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4BCD" w:rsidRPr="00D57BB1" w:rsidRDefault="00C249F5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D57BB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444BCD" w:rsidRPr="00D57BB1" w:rsidRDefault="003F2963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о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D57BB1">
        <w:rPr>
          <w:rFonts w:ascii="Times New Roman" w:hAnsi="Times New Roman" w:cs="Times New Roman"/>
          <w:sz w:val="24"/>
          <w:szCs w:val="24"/>
        </w:rPr>
        <w:t>С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НП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D57BB1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14 от </w:t>
      </w:r>
      <w:r w:rsidR="00444BCD" w:rsidRPr="00D57BB1">
        <w:rPr>
          <w:rFonts w:ascii="Times New Roman" w:hAnsi="Times New Roman" w:cs="Times New Roman"/>
          <w:sz w:val="24"/>
          <w:szCs w:val="24"/>
        </w:rPr>
        <w:t>1</w:t>
      </w:r>
      <w:r w:rsidR="00F148CD" w:rsidRPr="00D57BB1">
        <w:rPr>
          <w:rFonts w:ascii="Times New Roman" w:hAnsi="Times New Roman" w:cs="Times New Roman"/>
          <w:sz w:val="24"/>
          <w:szCs w:val="24"/>
        </w:rPr>
        <w:t>8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A87105" w:rsidRPr="00A87105" w:rsidRDefault="00573B30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7F5683" w:rsidRPr="00D57BB1">
        <w:rPr>
          <w:rFonts w:ascii="Times New Roman" w:hAnsi="Times New Roman" w:cs="Times New Roman"/>
          <w:sz w:val="24"/>
          <w:szCs w:val="24"/>
        </w:rPr>
        <w:t xml:space="preserve"> от «09» февраля 2018 г.</w:t>
      </w:r>
      <w:r w:rsidR="00A87105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="00A87105" w:rsidRPr="00A87105">
        <w:t xml:space="preserve"> 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7F5683" w:rsidRPr="00D57BB1" w:rsidRDefault="00302242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№16 от «26</w:t>
      </w:r>
      <w:r w:rsidR="00A87105" w:rsidRPr="00A87105">
        <w:rPr>
          <w:rFonts w:ascii="Times New Roman" w:hAnsi="Times New Roman" w:cs="Times New Roman"/>
          <w:sz w:val="24"/>
          <w:szCs w:val="24"/>
        </w:rPr>
        <w:t>» апреля 2018 г.</w:t>
      </w:r>
    </w:p>
    <w:p w:rsidR="00444BCD" w:rsidRPr="00E66518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510AB" w:rsidRDefault="00444BCD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0AB">
        <w:rPr>
          <w:rFonts w:ascii="Times New Roman" w:hAnsi="Times New Roman" w:cs="Times New Roman"/>
          <w:sz w:val="24"/>
          <w:szCs w:val="24"/>
        </w:rPr>
        <w:t>Москва</w:t>
      </w:r>
    </w:p>
    <w:p w:rsidR="00444BCD" w:rsidRPr="00E66518" w:rsidRDefault="002D3431" w:rsidP="00C80BD3">
      <w:pPr>
        <w:jc w:val="center"/>
        <w:rPr>
          <w:rFonts w:ascii="Times New Roman" w:hAnsi="Times New Roman" w:cs="Times New Roman"/>
        </w:rPr>
      </w:pPr>
      <w:r w:rsidRPr="00E510AB">
        <w:rPr>
          <w:rFonts w:ascii="Times New Roman" w:hAnsi="Times New Roman" w:cs="Times New Roman"/>
          <w:sz w:val="24"/>
          <w:szCs w:val="24"/>
        </w:rPr>
        <w:t>2018</w:t>
      </w:r>
      <w:r w:rsidR="00D57BB1" w:rsidRPr="00E510AB">
        <w:rPr>
          <w:rFonts w:ascii="Times New Roman" w:hAnsi="Times New Roman" w:cs="Times New Roman"/>
          <w:sz w:val="24"/>
          <w:szCs w:val="24"/>
        </w:rPr>
        <w:t xml:space="preserve"> г.</w:t>
      </w:r>
      <w:r w:rsidR="00444BCD"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D57BB1" w:rsidRDefault="00444BCD" w:rsidP="00C80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444BCD" w:rsidRPr="00D57BB1" w:rsidRDefault="00444BCD" w:rsidP="00C80BD3">
      <w:pPr>
        <w:jc w:val="center"/>
        <w:rPr>
          <w:rFonts w:ascii="Times New Roman" w:hAnsi="Times New Roman" w:cs="Times New Roman"/>
          <w:b/>
          <w:bCs/>
        </w:rPr>
      </w:pPr>
    </w:p>
    <w:p w:rsidR="00081BA9" w:rsidRPr="00ED162A" w:rsidRDefault="00392213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D162A">
        <w:rPr>
          <w:rFonts w:ascii="Times New Roman" w:hAnsi="Times New Roman" w:cs="Times New Roman"/>
          <w:sz w:val="28"/>
          <w:szCs w:val="28"/>
        </w:rPr>
        <w:fldChar w:fldCharType="begin"/>
      </w:r>
      <w:r w:rsidR="00444BCD" w:rsidRPr="00ED162A">
        <w:rPr>
          <w:rFonts w:ascii="Times New Roman" w:hAnsi="Times New Roman" w:cs="Times New Roman"/>
          <w:sz w:val="28"/>
          <w:szCs w:val="28"/>
        </w:rPr>
        <w:instrText xml:space="preserve"> TOC \o "1-3" </w:instrText>
      </w:r>
      <w:r w:rsidRPr="00ED162A">
        <w:rPr>
          <w:rFonts w:ascii="Times New Roman" w:hAnsi="Times New Roman" w:cs="Times New Roman"/>
          <w:sz w:val="28"/>
          <w:szCs w:val="28"/>
        </w:rPr>
        <w:fldChar w:fldCharType="separate"/>
      </w:r>
      <w:r w:rsidR="00081BA9" w:rsidRPr="00ED162A">
        <w:rPr>
          <w:rFonts w:ascii="Times New Roman" w:hAnsi="Times New Roman" w:cs="Times New Roman"/>
        </w:rPr>
        <w:t>РАЗДЕЛ 1. Порядок вступления  в члены саморегулируемой организации</w:t>
      </w:r>
      <w:r w:rsidR="00081BA9" w:rsidRPr="00ED162A">
        <w:rPr>
          <w:rFonts w:ascii="Times New Roman" w:hAnsi="Times New Roman" w:cs="Times New Roman"/>
        </w:rPr>
        <w:tab/>
      </w:r>
      <w:r w:rsidR="00081BA9" w:rsidRPr="00ED162A">
        <w:rPr>
          <w:rFonts w:ascii="Times New Roman" w:hAnsi="Times New Roman" w:cs="Times New Roman"/>
        </w:rPr>
        <w:fldChar w:fldCharType="begin"/>
      </w:r>
      <w:r w:rsidR="00081BA9" w:rsidRPr="00ED162A">
        <w:rPr>
          <w:rFonts w:ascii="Times New Roman" w:hAnsi="Times New Roman" w:cs="Times New Roman"/>
        </w:rPr>
        <w:instrText xml:space="preserve"> PAGEREF _Toc512586430 \h </w:instrText>
      </w:r>
      <w:r w:rsidR="00081BA9" w:rsidRPr="00ED162A">
        <w:rPr>
          <w:rFonts w:ascii="Times New Roman" w:hAnsi="Times New Roman" w:cs="Times New Roman"/>
        </w:rPr>
      </w:r>
      <w:r w:rsidR="00081BA9" w:rsidRPr="00ED162A">
        <w:rPr>
          <w:rFonts w:ascii="Times New Roman" w:hAnsi="Times New Roman" w:cs="Times New Roman"/>
        </w:rPr>
        <w:fldChar w:fldCharType="separate"/>
      </w:r>
      <w:r w:rsidR="00081BA9" w:rsidRPr="00ED162A">
        <w:rPr>
          <w:rFonts w:ascii="Times New Roman" w:hAnsi="Times New Roman" w:cs="Times New Roman"/>
        </w:rPr>
        <w:t>3</w:t>
      </w:r>
      <w:r w:rsidR="00081BA9" w:rsidRPr="00ED162A">
        <w:rPr>
          <w:rFonts w:ascii="Times New Roman" w:hAnsi="Times New Roman" w:cs="Times New Roman"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Приложение 1. Заявление о приеме в члены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_Toc512586431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7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Приложение 2. Паспорт организации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_Toc512586432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9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D162A">
        <w:rPr>
          <w:rFonts w:ascii="Times New Roman" w:hAnsi="Times New Roman" w:cs="Times New Roman"/>
        </w:rPr>
        <w:t>РАЗДЕЛ 2. Требования к членам саморегулируемой организации</w:t>
      </w:r>
      <w:r w:rsidRPr="00ED162A">
        <w:rPr>
          <w:rFonts w:ascii="Times New Roman" w:hAnsi="Times New Roman" w:cs="Times New Roman"/>
        </w:rPr>
        <w:tab/>
      </w:r>
      <w:r w:rsidRPr="00ED162A">
        <w:rPr>
          <w:rFonts w:ascii="Times New Roman" w:hAnsi="Times New Roman" w:cs="Times New Roman"/>
        </w:rPr>
        <w:fldChar w:fldCharType="begin"/>
      </w:r>
      <w:r w:rsidRPr="00ED162A">
        <w:rPr>
          <w:rFonts w:ascii="Times New Roman" w:hAnsi="Times New Roman" w:cs="Times New Roman"/>
        </w:rPr>
        <w:instrText xml:space="preserve"> PAGEREF _Toc512586433 \h </w:instrText>
      </w:r>
      <w:r w:rsidRPr="00ED162A">
        <w:rPr>
          <w:rFonts w:ascii="Times New Roman" w:hAnsi="Times New Roman" w:cs="Times New Roman"/>
        </w:rPr>
      </w:r>
      <w:r w:rsidRPr="00ED162A">
        <w:rPr>
          <w:rFonts w:ascii="Times New Roman" w:hAnsi="Times New Roman" w:cs="Times New Roman"/>
        </w:rPr>
        <w:fldChar w:fldCharType="separate"/>
      </w:r>
      <w:r w:rsidRPr="00ED162A">
        <w:rPr>
          <w:rFonts w:ascii="Times New Roman" w:hAnsi="Times New Roman" w:cs="Times New Roman"/>
        </w:rPr>
        <w:t>21</w:t>
      </w:r>
      <w:r w:rsidRPr="00ED162A">
        <w:rPr>
          <w:rFonts w:ascii="Times New Roman" w:hAnsi="Times New Roman" w:cs="Times New Roman"/>
        </w:rPr>
        <w:fldChar w:fldCharType="end"/>
      </w:r>
    </w:p>
    <w:p w:rsidR="00081BA9" w:rsidRPr="00ED162A" w:rsidRDefault="00081BA9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noProof/>
        </w:rPr>
        <w:t>1.</w:t>
      </w:r>
      <w:r w:rsidRPr="00ED162A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ED162A">
        <w:rPr>
          <w:rFonts w:ascii="Times New Roman" w:hAnsi="Times New Roman" w:cs="Times New Roman"/>
          <w:noProof/>
        </w:rPr>
        <w:t>Общие положения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_Toc512586434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21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noProof/>
        </w:rPr>
        <w:t>2.</w:t>
      </w:r>
      <w:r w:rsidRPr="00ED162A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ED162A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_Toc512586435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21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noProof/>
        </w:rPr>
        <w:t>3.</w:t>
      </w:r>
      <w:r w:rsidRPr="00ED162A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ED162A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_Toc512586436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26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noProof/>
        </w:rPr>
        <w:t>4.</w:t>
      </w:r>
      <w:r w:rsidRPr="00ED162A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ED162A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_Toc512586437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31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Приложение 3. Положение об аттестации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_Toc512586438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34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Приложение 4. Положение о ДПО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_Toc512586439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41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D162A">
        <w:rPr>
          <w:rFonts w:ascii="Times New Roman" w:hAnsi="Times New Roman" w:cs="Times New Roman"/>
        </w:rPr>
        <w:t>РАЗДЕЛ 3. Размеры, порядок расчета и уплаты вступительного и членского взносов</w:t>
      </w:r>
      <w:r w:rsidRPr="00ED162A">
        <w:rPr>
          <w:rFonts w:ascii="Times New Roman" w:hAnsi="Times New Roman" w:cs="Times New Roman"/>
        </w:rPr>
        <w:tab/>
      </w:r>
      <w:r w:rsidRPr="00ED162A">
        <w:rPr>
          <w:rFonts w:ascii="Times New Roman" w:hAnsi="Times New Roman" w:cs="Times New Roman"/>
        </w:rPr>
        <w:fldChar w:fldCharType="begin"/>
      </w:r>
      <w:r w:rsidRPr="00ED162A">
        <w:rPr>
          <w:rFonts w:ascii="Times New Roman" w:hAnsi="Times New Roman" w:cs="Times New Roman"/>
        </w:rPr>
        <w:instrText xml:space="preserve"> PAGEREF _Toc512586440 \h </w:instrText>
      </w:r>
      <w:r w:rsidRPr="00ED162A">
        <w:rPr>
          <w:rFonts w:ascii="Times New Roman" w:hAnsi="Times New Roman" w:cs="Times New Roman"/>
        </w:rPr>
      </w:r>
      <w:r w:rsidRPr="00ED162A">
        <w:rPr>
          <w:rFonts w:ascii="Times New Roman" w:hAnsi="Times New Roman" w:cs="Times New Roman"/>
        </w:rPr>
        <w:fldChar w:fldCharType="separate"/>
      </w:r>
      <w:r w:rsidRPr="00ED162A">
        <w:rPr>
          <w:rFonts w:ascii="Times New Roman" w:hAnsi="Times New Roman" w:cs="Times New Roman"/>
        </w:rPr>
        <w:t>51</w:t>
      </w:r>
      <w:r w:rsidRPr="00ED162A">
        <w:rPr>
          <w:rFonts w:ascii="Times New Roman" w:hAnsi="Times New Roman" w:cs="Times New Roman"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Приложение 5. Размер вступительного взноса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_Toc512586441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56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Приложение 6. Размер членского взноса</w:t>
      </w:r>
      <w:r w:rsidRPr="00ED162A">
        <w:rPr>
          <w:rFonts w:ascii="Times New Roman" w:hAnsi="Times New Roman" w:cs="Times New Roman"/>
          <w:b/>
          <w:bCs/>
          <w:noProof/>
        </w:rPr>
        <w:t xml:space="preserve"> </w:t>
      </w:r>
      <w:r w:rsidRPr="00ED162A">
        <w:rPr>
          <w:rFonts w:ascii="Times New Roman" w:hAnsi="Times New Roman" w:cs="Times New Roman"/>
          <w:i/>
          <w:iCs/>
          <w:noProof/>
        </w:rPr>
        <w:t>исходя из планируемой стоимости проектных работ по одному договору и объема выручки члена Ассоциации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_Toc512586442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57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Приложение 7. Размер членского взноса исходя из предельного размера обязательств по договорам подряда на выполнение проектных работ и объема выручки  члена Ассоциации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_Toc512586443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58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Приложение 8. Размер членского взноса члена Ассоциации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_Toc512586444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59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по работам застройщика, технического заказчика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_Toc512586445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59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Приложение 9. Образец акта сверки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_Toc512586446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60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ED162A">
        <w:rPr>
          <w:rFonts w:ascii="Times New Roman" w:hAnsi="Times New Roman" w:cs="Times New Roman"/>
          <w:i/>
          <w:iCs/>
          <w:noProof/>
        </w:rPr>
        <w:t>Приложение 10. Образец протокола согласования ежемесячного членского взноса</w:t>
      </w:r>
      <w:r w:rsidRPr="00ED162A">
        <w:rPr>
          <w:rFonts w:ascii="Times New Roman" w:hAnsi="Times New Roman" w:cs="Times New Roman"/>
          <w:noProof/>
        </w:rPr>
        <w:tab/>
      </w:r>
      <w:r w:rsidRPr="00ED162A">
        <w:rPr>
          <w:rFonts w:ascii="Times New Roman" w:hAnsi="Times New Roman" w:cs="Times New Roman"/>
          <w:noProof/>
        </w:rPr>
        <w:fldChar w:fldCharType="begin"/>
      </w:r>
      <w:r w:rsidRPr="00ED162A">
        <w:rPr>
          <w:rFonts w:ascii="Times New Roman" w:hAnsi="Times New Roman" w:cs="Times New Roman"/>
          <w:noProof/>
        </w:rPr>
        <w:instrText xml:space="preserve"> PAGEREF _Toc512586447 \h </w:instrText>
      </w:r>
      <w:r w:rsidRPr="00ED162A">
        <w:rPr>
          <w:rFonts w:ascii="Times New Roman" w:hAnsi="Times New Roman" w:cs="Times New Roman"/>
          <w:noProof/>
        </w:rPr>
      </w:r>
      <w:r w:rsidRPr="00ED162A">
        <w:rPr>
          <w:rFonts w:ascii="Times New Roman" w:hAnsi="Times New Roman" w:cs="Times New Roman"/>
          <w:noProof/>
        </w:rPr>
        <w:fldChar w:fldCharType="separate"/>
      </w:r>
      <w:r w:rsidRPr="00ED162A">
        <w:rPr>
          <w:rFonts w:ascii="Times New Roman" w:hAnsi="Times New Roman" w:cs="Times New Roman"/>
          <w:noProof/>
        </w:rPr>
        <w:t>61</w:t>
      </w:r>
      <w:r w:rsidRPr="00ED162A">
        <w:rPr>
          <w:rFonts w:ascii="Times New Roman" w:hAnsi="Times New Roman" w:cs="Times New Roman"/>
          <w:noProof/>
        </w:rPr>
        <w:fldChar w:fldCharType="end"/>
      </w:r>
    </w:p>
    <w:p w:rsidR="00081BA9" w:rsidRPr="00ED162A" w:rsidRDefault="00081BA9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D162A">
        <w:rPr>
          <w:rFonts w:ascii="Times New Roman" w:hAnsi="Times New Roman" w:cs="Times New Roman"/>
        </w:rPr>
        <w:t>РАЗДЕЛ 4. Основание и порядок прекращения членства</w:t>
      </w:r>
      <w:r w:rsidRPr="00ED162A">
        <w:rPr>
          <w:rFonts w:ascii="Times New Roman" w:hAnsi="Times New Roman" w:cs="Times New Roman"/>
        </w:rPr>
        <w:tab/>
      </w:r>
      <w:r w:rsidRPr="00ED162A">
        <w:rPr>
          <w:rFonts w:ascii="Times New Roman" w:hAnsi="Times New Roman" w:cs="Times New Roman"/>
        </w:rPr>
        <w:fldChar w:fldCharType="begin"/>
      </w:r>
      <w:r w:rsidRPr="00ED162A">
        <w:rPr>
          <w:rFonts w:ascii="Times New Roman" w:hAnsi="Times New Roman" w:cs="Times New Roman"/>
        </w:rPr>
        <w:instrText xml:space="preserve"> PAGEREF _Toc512586448 \h </w:instrText>
      </w:r>
      <w:r w:rsidRPr="00ED162A">
        <w:rPr>
          <w:rFonts w:ascii="Times New Roman" w:hAnsi="Times New Roman" w:cs="Times New Roman"/>
        </w:rPr>
      </w:r>
      <w:r w:rsidRPr="00ED162A">
        <w:rPr>
          <w:rFonts w:ascii="Times New Roman" w:hAnsi="Times New Roman" w:cs="Times New Roman"/>
        </w:rPr>
        <w:fldChar w:fldCharType="separate"/>
      </w:r>
      <w:r w:rsidRPr="00ED162A">
        <w:rPr>
          <w:rFonts w:ascii="Times New Roman" w:hAnsi="Times New Roman" w:cs="Times New Roman"/>
        </w:rPr>
        <w:t>62</w:t>
      </w:r>
      <w:r w:rsidRPr="00ED162A">
        <w:rPr>
          <w:rFonts w:ascii="Times New Roman" w:hAnsi="Times New Roman" w:cs="Times New Roman"/>
        </w:rPr>
        <w:fldChar w:fldCharType="end"/>
      </w:r>
    </w:p>
    <w:p w:rsidR="00081BA9" w:rsidRPr="00ED162A" w:rsidRDefault="00081BA9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ED162A">
        <w:rPr>
          <w:rFonts w:ascii="Times New Roman" w:hAnsi="Times New Roman" w:cs="Times New Roman"/>
        </w:rPr>
        <w:t>РАЗДЕЛ 5. Заключительные положения</w:t>
      </w:r>
      <w:r w:rsidRPr="00ED162A">
        <w:rPr>
          <w:rFonts w:ascii="Times New Roman" w:hAnsi="Times New Roman" w:cs="Times New Roman"/>
        </w:rPr>
        <w:tab/>
      </w:r>
      <w:r w:rsidRPr="00ED162A">
        <w:rPr>
          <w:rFonts w:ascii="Times New Roman" w:hAnsi="Times New Roman" w:cs="Times New Roman"/>
        </w:rPr>
        <w:fldChar w:fldCharType="begin"/>
      </w:r>
      <w:r w:rsidRPr="00ED162A">
        <w:rPr>
          <w:rFonts w:ascii="Times New Roman" w:hAnsi="Times New Roman" w:cs="Times New Roman"/>
        </w:rPr>
        <w:instrText xml:space="preserve"> PAGEREF _Toc512586449 \h </w:instrText>
      </w:r>
      <w:r w:rsidRPr="00ED162A">
        <w:rPr>
          <w:rFonts w:ascii="Times New Roman" w:hAnsi="Times New Roman" w:cs="Times New Roman"/>
        </w:rPr>
      </w:r>
      <w:r w:rsidRPr="00ED162A">
        <w:rPr>
          <w:rFonts w:ascii="Times New Roman" w:hAnsi="Times New Roman" w:cs="Times New Roman"/>
        </w:rPr>
        <w:fldChar w:fldCharType="separate"/>
      </w:r>
      <w:r w:rsidRPr="00ED162A">
        <w:rPr>
          <w:rFonts w:ascii="Times New Roman" w:hAnsi="Times New Roman" w:cs="Times New Roman"/>
        </w:rPr>
        <w:t>66</w:t>
      </w:r>
      <w:r w:rsidRPr="00ED162A">
        <w:rPr>
          <w:rFonts w:ascii="Times New Roman" w:hAnsi="Times New Roman" w:cs="Times New Roman"/>
        </w:rPr>
        <w:fldChar w:fldCharType="end"/>
      </w:r>
    </w:p>
    <w:p w:rsidR="00444BCD" w:rsidRPr="00E66518" w:rsidRDefault="00392213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62A">
        <w:rPr>
          <w:rFonts w:ascii="Times New Roman" w:hAnsi="Times New Roman" w:cs="Times New Roman"/>
          <w:sz w:val="28"/>
          <w:szCs w:val="28"/>
        </w:rPr>
        <w:fldChar w:fldCharType="end"/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4BCD" w:rsidRPr="00E66518" w:rsidRDefault="00444BC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12586430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t xml:space="preserve">Порядок вступления 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  <w:t>в члены саморегулируемой организации</w:t>
      </w:r>
      <w:bookmarkEnd w:id="0"/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Ref472090063"/>
      <w:r w:rsidRPr="00E66518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«СОЮЗАТОМПРОЕКТ» (далее – </w:t>
      </w:r>
      <w:r w:rsidR="00281335">
        <w:rPr>
          <w:rStyle w:val="FontStyle14"/>
          <w:b w:val="0"/>
          <w:bCs w:val="0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281335">
        <w:rPr>
          <w:rStyle w:val="FontStyle14"/>
          <w:b w:val="0"/>
          <w:bCs w:val="0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заявление о приеме в члены </w:t>
      </w:r>
      <w:r w:rsidR="00281335">
        <w:rPr>
          <w:rStyle w:val="FontStyle14"/>
          <w:b w:val="0"/>
          <w:bCs w:val="0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договоров подряда на проектные работы с использованием конкурентных способов заключения договоров или об отсутствии таких намерений (Приложение 1);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юридического лица;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юридического лица: устава и (или) учредительного договора;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5)</w:t>
      </w:r>
      <w:r w:rsidRPr="00E66518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Кодекса;</w:t>
      </w:r>
    </w:p>
    <w:p w:rsidR="00444BCD" w:rsidRPr="00E66518" w:rsidRDefault="00444BCD" w:rsidP="00AB5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lastRenderedPageBreak/>
        <w:t>Копии представляемых документов должны быть надлежащим образом заверены и подписаны уполномоченным лицом.</w:t>
      </w:r>
    </w:p>
    <w:p w:rsidR="00444BCD" w:rsidRPr="00E66518" w:rsidRDefault="00D57BB1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4BCD" w:rsidRPr="00E66518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44BCD" w:rsidRPr="00E66518" w:rsidRDefault="00444BC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Ref472092437"/>
      <w:r w:rsidRPr="00E66518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BC6C36" w:rsidRPr="00BC6C36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требованиям. Проверка осуществляется в форме документарной и/или выездной проверки. При этом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2"/>
    </w:p>
    <w:p w:rsidR="00444BCD" w:rsidRP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D4B0C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E66518">
        <w:rPr>
          <w:rFonts w:ascii="Times New Roman" w:hAnsi="Times New Roman" w:cs="Times New Roman"/>
          <w:sz w:val="28"/>
          <w:szCs w:val="28"/>
        </w:rPr>
        <w:t>, с запросом сведений: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BC6C36" w:rsidRPr="00BC6C36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для принятия решения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44BCD" w:rsidRPr="00E66518" w:rsidRDefault="00444BC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Ref472092633"/>
      <w:r w:rsidRPr="00E66518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D3290A">
        <w:fldChar w:fldCharType="begin"/>
      </w:r>
      <w:r w:rsidR="00D3290A">
        <w:instrText xml:space="preserve"> REF _Ref472092437 \n \h  \* MERGEFORMAT </w:instrText>
      </w:r>
      <w:r w:rsidR="00D3290A">
        <w:fldChar w:fldCharType="separate"/>
      </w:r>
      <w:r w:rsidR="00BC6C36" w:rsidRPr="00BC6C36">
        <w:rPr>
          <w:rFonts w:ascii="Times New Roman" w:hAnsi="Times New Roman" w:cs="Times New Roman"/>
          <w:sz w:val="28"/>
          <w:szCs w:val="28"/>
        </w:rPr>
        <w:t>1.4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444BCD" w:rsidRPr="00E66518" w:rsidRDefault="00EE5175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BC6C36" w:rsidRPr="00BC6C36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если юридическое лицо уже является членом саморегулируемой организации, основанной на членстве лиц, выполняющих архитектурно-строительное проектирование;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</w:r>
      <w:r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прекращения юридическим лицом членства в саморегулируемой организации в течение одного года.</w:t>
      </w:r>
    </w:p>
    <w:p w:rsidR="00444BCD" w:rsidRPr="00E66518" w:rsidRDefault="00876F1B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444BCD" w:rsidRPr="00E66518" w:rsidRDefault="00444BC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472235269"/>
      <w:r w:rsidRPr="00E66518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D3290A">
        <w:fldChar w:fldCharType="begin"/>
      </w:r>
      <w:r w:rsidR="00D3290A">
        <w:instrText xml:space="preserve"> REF _Ref472092633 \n \h  \* MERGEFORMAT </w:instrText>
      </w:r>
      <w:r w:rsidR="00D3290A">
        <w:fldChar w:fldCharType="separate"/>
      </w:r>
      <w:r w:rsidR="00BC6C36" w:rsidRPr="00BC6C36">
        <w:rPr>
          <w:rFonts w:ascii="Times New Roman" w:hAnsi="Times New Roman" w:cs="Times New Roman"/>
          <w:sz w:val="28"/>
          <w:szCs w:val="28"/>
        </w:rPr>
        <w:t>1.5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5175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444BCD" w:rsidRPr="00E66518" w:rsidRDefault="00444BC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D3290A">
        <w:fldChar w:fldCharType="begin"/>
      </w:r>
      <w:r w:rsidR="00D3290A">
        <w:instrText xml:space="preserve"> REF _Ref472235269 \n \h  \* MERGEFORMAT </w:instrText>
      </w:r>
      <w:r w:rsidR="00D3290A">
        <w:fldChar w:fldCharType="separate"/>
      </w:r>
      <w:r w:rsidR="00BC6C36" w:rsidRPr="00BC6C36">
        <w:rPr>
          <w:rFonts w:ascii="Times New Roman" w:hAnsi="Times New Roman" w:cs="Times New Roman"/>
          <w:sz w:val="28"/>
          <w:szCs w:val="28"/>
        </w:rPr>
        <w:t>1.8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E66518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договоров подряда на проектные работы с использованием конкурентных способов заключения договоров;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444BCD" w:rsidRPr="00E66518" w:rsidRDefault="00444BC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а также вступительного взноса. 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неуплаты в установленный срок указанных в настоящем пункте взносов решение о приеме считается не вступившим в силу, а юридическое лицо считается не принятым в </w:t>
      </w:r>
      <w:r w:rsidR="001D3B72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0F7315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арбитражном суде, а также третейском суде, </w:t>
      </w:r>
      <w:r w:rsidR="000F7315" w:rsidRPr="00E6651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>формированн</w:t>
      </w:r>
      <w:r w:rsidR="000F7315" w:rsidRPr="00E66518">
        <w:rPr>
          <w:rFonts w:ascii="Times New Roman" w:hAnsi="Times New Roman" w:cs="Times New Roman"/>
          <w:sz w:val="28"/>
          <w:szCs w:val="28"/>
        </w:rPr>
        <w:t>ом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</w:t>
      </w:r>
      <w:r w:rsidR="000F7315" w:rsidRPr="00A2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объединением </w:t>
      </w:r>
      <w:r w:rsidR="00A22611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основанных на членстве лиц, </w:t>
      </w:r>
      <w:r w:rsidR="00402BBF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402BBF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</w:t>
      </w:r>
      <w:r w:rsidR="00A22611" w:rsidRPr="00A22611">
        <w:rPr>
          <w:rFonts w:ascii="Times New Roman" w:hAnsi="Times New Roman" w:cs="Times New Roman"/>
          <w:sz w:val="28"/>
          <w:szCs w:val="28"/>
        </w:rPr>
        <w:t>осуществляющих подготовку проектной документации</w:t>
      </w:r>
      <w:r w:rsidRPr="00A22611">
        <w:rPr>
          <w:rFonts w:ascii="Times New Roman" w:hAnsi="Times New Roman" w:cs="Times New Roman"/>
          <w:sz w:val="28"/>
          <w:szCs w:val="28"/>
        </w:rPr>
        <w:t>.</w:t>
      </w:r>
      <w:r w:rsidRPr="00A22611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93"/>
      <w:bookmarkStart w:id="9" w:name="_Toc512586431"/>
      <w:r w:rsidRPr="00E66518">
        <w:rPr>
          <w:rFonts w:ascii="Times New Roman" w:hAnsi="Times New Roman" w:cs="Times New Roman"/>
          <w:i/>
          <w:iCs/>
        </w:rPr>
        <w:t>Приложение 1.</w:t>
      </w:r>
      <w:r w:rsidRPr="00E66518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360" w:lineRule="auto"/>
        <w:rPr>
          <w:rFonts w:ascii="Times New Roman" w:hAnsi="Times New Roman" w:cs="Times New Roman"/>
          <w:i/>
          <w:iCs/>
        </w:rPr>
      </w:pPr>
      <w:proofErr w:type="gramStart"/>
      <w:r w:rsidRPr="00E66518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  <w:proofErr w:type="gramEnd"/>
    </w:p>
    <w:p w:rsidR="00444BCD" w:rsidRPr="00E66518" w:rsidRDefault="00444BCD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66518">
        <w:rPr>
          <w:rFonts w:ascii="Times New Roman" w:hAnsi="Times New Roman" w:cs="Times New Roman"/>
          <w:i/>
          <w:iCs/>
          <w:sz w:val="24"/>
          <w:szCs w:val="24"/>
        </w:rPr>
        <w:t>с указанием исх. № и даты]</w:t>
      </w:r>
      <w:proofErr w:type="gramEnd"/>
    </w:p>
    <w:p w:rsidR="00444BCD" w:rsidRPr="00E66518" w:rsidRDefault="00444BCD" w:rsidP="00B74D91">
      <w:pPr>
        <w:spacing w:line="36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 СРО «СОЮЗАТОМПРОЕКТ»</w:t>
      </w:r>
    </w:p>
    <w:p w:rsidR="00444BCD" w:rsidRPr="00E66518" w:rsidRDefault="00444BCD" w:rsidP="00B74D91">
      <w:pPr>
        <w:spacing w:line="36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 приеме в члены саморегулируемой организации</w:t>
      </w:r>
    </w:p>
    <w:p w:rsidR="00444BCD" w:rsidRPr="00E66518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 xml:space="preserve">Прошу принять в члены СРО «СОЮЗАТОМПРОЕКТ» _________________ </w:t>
      </w:r>
      <w:r w:rsidRPr="00E66518">
        <w:rPr>
          <w:rFonts w:ascii="Times New Roman" w:hAnsi="Times New Roman" w:cs="Times New Roman"/>
          <w:i/>
          <w:iCs/>
        </w:rPr>
        <w:t>(полное наименование юридического лица)</w:t>
      </w:r>
      <w:r w:rsidRPr="00E66518">
        <w:rPr>
          <w:rFonts w:ascii="Times New Roman" w:hAnsi="Times New Roman" w:cs="Times New Roman"/>
        </w:rPr>
        <w:t>.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4BCD" w:rsidRPr="00E66518"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444BCD" w:rsidRPr="00E66518"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E66518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4BCD" w:rsidRPr="00E66518" w:rsidRDefault="00444BCD" w:rsidP="00941A60">
      <w:pPr>
        <w:ind w:firstLine="709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3. Полное и сокращенное наименование юридического лица в соответствии с учредительными документами_____________________________________________________________________________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4. Адрес регистрации юридического лица (юридический адрес)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  <w:proofErr w:type="gramStart"/>
      <w:r w:rsidRPr="00E66518">
        <w:rPr>
          <w:rFonts w:ascii="Times New Roman" w:hAnsi="Times New Roman" w:cs="Times New Roman"/>
        </w:rPr>
        <w:t>_________________________________________________________________________________________</w:t>
      </w:r>
      <w:proofErr w:type="gramEnd"/>
    </w:p>
    <w:p w:rsidR="00444BCD" w:rsidRPr="00E66518" w:rsidRDefault="00444BCD" w:rsidP="00941A60">
      <w:pPr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E66518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  <w:proofErr w:type="gramEnd"/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5. Контактные данные _______________________________________________________________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  <w:vertAlign w:val="superscript"/>
        </w:rPr>
      </w:pPr>
      <w:r w:rsidRPr="00E66518">
        <w:rPr>
          <w:rFonts w:ascii="Times New Roman" w:hAnsi="Times New Roman" w:cs="Times New Roman"/>
          <w:vertAlign w:val="superscript"/>
        </w:rPr>
        <w:t>факс, адрес сайта в сети Интернет, электронная почта, ФИО, должность и телефон контактного лица, его  мобильный телефон)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 xml:space="preserve">6. </w:t>
      </w:r>
      <w:r w:rsidRPr="00E66518">
        <w:rPr>
          <w:rFonts w:ascii="Times New Roman" w:hAnsi="Times New Roman" w:cs="Times New Roman"/>
          <w:i/>
          <w:iCs/>
        </w:rPr>
        <w:t>__________________________ (сокращенное наименование юридического лица)</w:t>
      </w:r>
      <w:r w:rsidRPr="00E66518">
        <w:rPr>
          <w:rFonts w:ascii="Times New Roman" w:hAnsi="Times New Roman" w:cs="Times New Roman"/>
        </w:rPr>
        <w:t xml:space="preserve"> планирует выполнять подготовку проектной документации и заключать договоры подряда, стоимость, которой по одному договору составляет:</w:t>
      </w:r>
      <w:r w:rsidRPr="00E66518">
        <w:rPr>
          <w:rFonts w:ascii="Times New Roman" w:hAnsi="Times New Roman" w:cs="Times New Roman"/>
        </w:rPr>
        <w:tab/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0"/>
        <w:gridCol w:w="388"/>
      </w:tblGrid>
      <w:tr w:rsidR="00444BCD" w:rsidRPr="00E66518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941A60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1) до 25 млн. руб. (1 уровень, 50 000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2) до 50 млн. руб. (2 уровень, 150 000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3) до 300 млн. руб. (3 уровень, 500 000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320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4) 300 млн. руб. и более (4 уровень, 1 000 000,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444BCD" w:rsidRPr="00E66518" w:rsidRDefault="00444BCD" w:rsidP="00941A60">
      <w:pPr>
        <w:ind w:firstLine="708"/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ind w:firstLine="708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7</w:t>
      </w:r>
      <w:r w:rsidRPr="00E66518">
        <w:rPr>
          <w:rStyle w:val="aff"/>
          <w:rFonts w:ascii="Times New Roman" w:hAnsi="Times New Roman" w:cs="Times New Roman"/>
        </w:rPr>
        <w:footnoteReference w:customMarkFollows="1" w:id="1"/>
        <w:sym w:font="Symbol" w:char="F02A"/>
      </w:r>
      <w:r w:rsidRPr="00E66518">
        <w:rPr>
          <w:rFonts w:ascii="Times New Roman" w:hAnsi="Times New Roman" w:cs="Times New Roman"/>
        </w:rPr>
        <w:t xml:space="preserve">. </w:t>
      </w:r>
      <w:r w:rsidRPr="00E66518">
        <w:rPr>
          <w:rFonts w:ascii="Times New Roman" w:hAnsi="Times New Roman" w:cs="Times New Roman"/>
          <w:i/>
          <w:iCs/>
        </w:rPr>
        <w:t>_________________________ (сокращенное наименование юридического лица)</w:t>
      </w:r>
      <w:r w:rsidRPr="00E66518">
        <w:rPr>
          <w:rFonts w:ascii="Times New Roman" w:hAnsi="Times New Roman" w:cs="Times New Roman"/>
        </w:rPr>
        <w:t xml:space="preserve"> (имеет намерения / </w:t>
      </w:r>
      <w:proofErr w:type="gramStart"/>
      <w:r w:rsidRPr="00E66518">
        <w:rPr>
          <w:rFonts w:ascii="Times New Roman" w:hAnsi="Times New Roman" w:cs="Times New Roman"/>
        </w:rPr>
        <w:t>намерения</w:t>
      </w:r>
      <w:proofErr w:type="gramEnd"/>
      <w:r w:rsidRPr="00E66518">
        <w:rPr>
          <w:rFonts w:ascii="Times New Roman" w:hAnsi="Times New Roman" w:cs="Times New Roman"/>
        </w:rPr>
        <w:t xml:space="preserve"> отсутствуют) принимать участие в закупках работ и  выполнять подготовку проектной документации на конкурсной основе в соответствии с законодательством Российской Федерации в случаях, если предусмотренный размер обязательств по таким договорам составляет: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2"/>
        <w:gridCol w:w="388"/>
      </w:tblGrid>
      <w:tr w:rsidR="00444BCD" w:rsidRPr="00E66518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 xml:space="preserve">1) до 25 млн. руб. (1 уровень, 150 000 руб.) 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2) до 50 млн. руб. (2 уровень, 350 000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3) до 300 млн. руб. (3 уровень, 2 500 000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  <w:tr w:rsidR="00444BCD" w:rsidRPr="00E66518">
        <w:trPr>
          <w:trHeight w:val="335"/>
        </w:trPr>
        <w:tc>
          <w:tcPr>
            <w:tcW w:w="5462" w:type="dxa"/>
            <w:tcBorders>
              <w:top w:val="nil"/>
              <w:left w:val="nil"/>
              <w:bottom w:val="nil"/>
            </w:tcBorders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  <w:r w:rsidRPr="00E66518">
              <w:rPr>
                <w:rFonts w:ascii="Times New Roman" w:hAnsi="Times New Roman" w:cs="Times New Roman"/>
              </w:rPr>
              <w:t>4) 300 млн. руб. и более (4 уровень, 3 500 000 руб.)</w:t>
            </w:r>
          </w:p>
        </w:tc>
        <w:tc>
          <w:tcPr>
            <w:tcW w:w="388" w:type="dxa"/>
          </w:tcPr>
          <w:p w:rsidR="00444BCD" w:rsidRPr="00E66518" w:rsidRDefault="00444BCD" w:rsidP="00527D8A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</w:rPr>
            </w:pPr>
          </w:p>
        </w:tc>
      </w:tr>
    </w:tbl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>Настоящим уведомляем о принятом решении выполнять подготовку проектной документации (</w:t>
      </w:r>
      <w:proofErr w:type="gramStart"/>
      <w:r w:rsidRPr="00E66518">
        <w:rPr>
          <w:rFonts w:ascii="Times New Roman" w:hAnsi="Times New Roman" w:cs="Times New Roman"/>
          <w:b/>
          <w:bCs/>
          <w:u w:val="single"/>
        </w:rPr>
        <w:t>нужное</w:t>
      </w:r>
      <w:proofErr w:type="gramEnd"/>
      <w:r w:rsidRPr="00E66518">
        <w:rPr>
          <w:rFonts w:ascii="Times New Roman" w:hAnsi="Times New Roman" w:cs="Times New Roman"/>
          <w:b/>
          <w:bCs/>
          <w:u w:val="single"/>
        </w:rPr>
        <w:t xml:space="preserve"> отметить</w:t>
      </w:r>
      <w:r w:rsidRPr="00E66518">
        <w:rPr>
          <w:rFonts w:ascii="Times New Roman" w:hAnsi="Times New Roman" w:cs="Times New Roman"/>
        </w:rPr>
        <w:t>):</w:t>
      </w:r>
    </w:p>
    <w:p w:rsidR="00444BCD" w:rsidRPr="00E66518" w:rsidRDefault="00444BCD" w:rsidP="00941A6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b/>
          <w:bCs/>
        </w:rPr>
        <w:sym w:font="Symbol" w:char="F0F0"/>
      </w:r>
      <w:r w:rsidRPr="00E66518">
        <w:rPr>
          <w:rFonts w:ascii="Times New Roman" w:hAnsi="Times New Roman" w:cs="Times New Roman"/>
          <w:b/>
          <w:bCs/>
        </w:rPr>
        <w:t xml:space="preserve"> </w:t>
      </w:r>
      <w:r w:rsidRPr="00E66518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444BCD" w:rsidRPr="00E66518" w:rsidRDefault="00444BCD" w:rsidP="00941A6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b/>
          <w:bCs/>
        </w:rPr>
        <w:sym w:font="Symbol" w:char="F0F0"/>
      </w:r>
      <w:r w:rsidRPr="00E66518">
        <w:rPr>
          <w:rFonts w:ascii="Times New Roman" w:hAnsi="Times New Roman" w:cs="Times New Roman"/>
          <w:b/>
          <w:bCs/>
        </w:rPr>
        <w:t xml:space="preserve"> </w:t>
      </w:r>
      <w:r w:rsidRPr="00E66518">
        <w:rPr>
          <w:rFonts w:ascii="Times New Roman" w:hAnsi="Times New Roman" w:cs="Times New Roman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444BCD" w:rsidRPr="00E66518" w:rsidRDefault="00444BCD" w:rsidP="00941A60">
      <w:pPr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b/>
          <w:bCs/>
        </w:rPr>
        <w:sym w:font="Symbol" w:char="F0F0"/>
      </w:r>
      <w:r w:rsidRPr="00E66518">
        <w:rPr>
          <w:rFonts w:ascii="Times New Roman" w:hAnsi="Times New Roman" w:cs="Times New Roman"/>
          <w:b/>
          <w:bCs/>
        </w:rPr>
        <w:t xml:space="preserve"> </w:t>
      </w:r>
      <w:r w:rsidRPr="00E66518">
        <w:rPr>
          <w:rFonts w:ascii="Times New Roman" w:hAnsi="Times New Roman" w:cs="Times New Roman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</w:p>
    <w:p w:rsidR="00444BCD" w:rsidRPr="00E66518" w:rsidRDefault="00444BCD" w:rsidP="00941A60">
      <w:pPr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 xml:space="preserve">Подпись уполномоченного лица </w:t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  <w:t xml:space="preserve">      /расшифровка подписи/</w:t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  <w:t xml:space="preserve">                    дата</w:t>
      </w:r>
    </w:p>
    <w:p w:rsidR="00444BCD" w:rsidRPr="00E66518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</w:rPr>
        <w:tab/>
        <w:t>М.П.</w:t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</w:r>
      <w:r w:rsidRPr="00E66518">
        <w:rPr>
          <w:rFonts w:ascii="Times New Roman" w:hAnsi="Times New Roman" w:cs="Times New Roman"/>
        </w:rPr>
        <w:tab/>
      </w:r>
    </w:p>
    <w:p w:rsidR="00444BCD" w:rsidRPr="00E66518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512586432"/>
      <w:r w:rsidRPr="00E66518">
        <w:rPr>
          <w:rFonts w:ascii="Times New Roman" w:hAnsi="Times New Roman" w:cs="Times New Roman"/>
          <w:i/>
          <w:iCs/>
        </w:rPr>
        <w:t>Приложение 2.</w:t>
      </w:r>
      <w:r w:rsidRPr="00E66518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«_____» ____________________ 201_ года</w:t>
      </w:r>
    </w:p>
    <w:p w:rsidR="00444BCD" w:rsidRPr="00E66518" w:rsidRDefault="00444BC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44BCD" w:rsidRPr="00E66518" w:rsidRDefault="00444BC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5940"/>
      </w:tblGrid>
      <w:tr w:rsidR="00444BCD" w:rsidRPr="00E6651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  <w:p w:rsidR="00444BCD" w:rsidRPr="00E66518" w:rsidRDefault="00444BC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организация: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коммунального хозяйства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коммерческой недвижимости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промышленных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линейных объектов, в </w:t>
            </w:r>
            <w:proofErr w:type="spell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. дорог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жилья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федеральных ядерных организаций и использования атомной энергии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Сведения* о финансово-экономическом положении члена саморегулируемой организации за _______ год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Объем работ по проектным работам составил __________ руб.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E6651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E66518">
        <w:rPr>
          <w:rFonts w:ascii="Times New Roman" w:hAnsi="Times New Roman" w:cs="Times New Roman"/>
          <w:sz w:val="24"/>
          <w:szCs w:val="24"/>
        </w:rPr>
        <w:t xml:space="preserve">) </w:t>
      </w:r>
      <w:r w:rsidRPr="00E66518">
        <w:rPr>
          <w:rFonts w:ascii="Times New Roman" w:hAnsi="Times New Roman" w:cs="Times New Roman"/>
          <w:sz w:val="24"/>
          <w:szCs w:val="24"/>
        </w:rPr>
        <w:tab/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E66518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E66518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44BCD" w:rsidRPr="00E66518" w:rsidRDefault="00444BCD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D3290A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44BCD" w:rsidRPr="00E66518" w:rsidRDefault="00444BC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Персональный состав руководителей организации: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10"/>
        <w:gridCol w:w="1785"/>
        <w:gridCol w:w="1765"/>
        <w:gridCol w:w="1800"/>
        <w:gridCol w:w="1910"/>
      </w:tblGrid>
      <w:tr w:rsidR="00444BCD" w:rsidRPr="00E66518">
        <w:trPr>
          <w:trHeight w:val="985"/>
          <w:tblHeader/>
        </w:trPr>
        <w:tc>
          <w:tcPr>
            <w:tcW w:w="54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44BCD" w:rsidRPr="00E66518">
        <w:trPr>
          <w:trHeight w:val="78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9F433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с организационной структурой организации. 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Лицензии (разрешения, свидетельства) Саморегулируемой организации; Федерального агентства по строительству и жилищно-коммунальному хозяйству; Федеральной службы по экологическому, технологическому и атомному надзору</w:t>
      </w:r>
      <w:r w:rsidR="00876F1B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(в том числе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видов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на которые выдана лицензия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F3560">
      <w:pPr>
        <w:numPr>
          <w:ilvl w:val="0"/>
          <w:numId w:val="10"/>
        </w:numPr>
        <w:spacing w:line="240" w:lineRule="exact"/>
        <w:ind w:right="-2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44BCD" w:rsidRPr="00E66518" w:rsidRDefault="00444BC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444BCD" w:rsidRPr="00E66518" w:rsidRDefault="00444BCD" w:rsidP="002A7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44BCD" w:rsidRPr="00E66518" w:rsidRDefault="00444BC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КАДРОВОМ СОСТАВЕ ОРГАНИЗАЦИИ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44BCD" w:rsidRPr="00E66518" w:rsidRDefault="00444BCD" w:rsidP="00D5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414"/>
        <w:gridCol w:w="2322"/>
        <w:gridCol w:w="2226"/>
        <w:gridCol w:w="2265"/>
      </w:tblGrid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proofErr w:type="gramStart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proofErr w:type="gramStart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proofErr w:type="gramStart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  <w:proofErr w:type="gramStart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 / -)</w:t>
            </w:r>
            <w:proofErr w:type="gramEnd"/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E66518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44BCD" w:rsidRPr="00E66518" w:rsidRDefault="00444BC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44BCD" w:rsidRPr="00E66518" w:rsidSect="00925BE7">
          <w:footerReference w:type="default" r:id="rId9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444BCD" w:rsidRPr="00E66518" w:rsidRDefault="00444BCD" w:rsidP="008E7B93">
      <w:pPr>
        <w:rPr>
          <w:rFonts w:ascii="Times New Roman" w:hAnsi="Times New Roman" w:cs="Times New Roman"/>
          <w:b/>
          <w:bCs/>
        </w:rPr>
      </w:pPr>
    </w:p>
    <w:p w:rsidR="00444BCD" w:rsidRPr="00E66518" w:rsidRDefault="00444BCD" w:rsidP="008E7B93">
      <w:pPr>
        <w:jc w:val="center"/>
        <w:rPr>
          <w:rFonts w:ascii="Times New Roman" w:hAnsi="Times New Roman" w:cs="Times New Roman"/>
          <w:b/>
          <w:bCs/>
        </w:rPr>
      </w:pPr>
      <w:r w:rsidRPr="00E66518">
        <w:rPr>
          <w:rFonts w:ascii="Times New Roman" w:hAnsi="Times New Roman" w:cs="Times New Roman"/>
          <w:b/>
          <w:bCs/>
        </w:rPr>
        <w:t>Сведения  об образовании, повышению  квалификации и стажу работы руководителей и специалистов.</w:t>
      </w:r>
    </w:p>
    <w:p w:rsidR="00444BCD" w:rsidRPr="00E66518" w:rsidRDefault="00444BC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42"/>
        <w:gridCol w:w="1488"/>
        <w:gridCol w:w="2428"/>
        <w:gridCol w:w="900"/>
        <w:gridCol w:w="1739"/>
        <w:gridCol w:w="3869"/>
        <w:gridCol w:w="1500"/>
        <w:gridCol w:w="1756"/>
      </w:tblGrid>
      <w:tr w:rsidR="00444BCD" w:rsidRPr="00E66518">
        <w:trPr>
          <w:cantSplit/>
          <w:jc w:val="center"/>
        </w:trPr>
        <w:tc>
          <w:tcPr>
            <w:tcW w:w="540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5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2489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(№ док</w:t>
            </w:r>
            <w:proofErr w:type="gram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44BCD" w:rsidRPr="00E66518" w:rsidRDefault="00444BC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proofErr w:type="gramStart"/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00" w:type="dxa"/>
            <w:vMerge w:val="restart"/>
          </w:tcPr>
          <w:p w:rsidR="00444BCD" w:rsidRPr="00E66518" w:rsidRDefault="00D57BB1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Национальный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444BCD" w:rsidRPr="00E66518">
        <w:trPr>
          <w:cantSplit/>
          <w:jc w:val="center"/>
        </w:trPr>
        <w:tc>
          <w:tcPr>
            <w:tcW w:w="54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proofErr w:type="gramStart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proofErr w:type="gramStart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 их заместители, руководители проектов, главные инженеры проектов, главные архитекторы проектов; 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специалисты технических, </w:t>
      </w:r>
      <w:proofErr w:type="spellStart"/>
      <w:r w:rsidRPr="00E66518">
        <w:rPr>
          <w:rFonts w:ascii="Times New Roman" w:hAnsi="Times New Roman" w:cs="Times New Roman"/>
          <w:sz w:val="24"/>
          <w:szCs w:val="24"/>
        </w:rPr>
        <w:t>энергомеханических</w:t>
      </w:r>
      <w:proofErr w:type="spellEnd"/>
      <w:r w:rsidRPr="00E66518">
        <w:rPr>
          <w:rFonts w:ascii="Times New Roman" w:hAnsi="Times New Roman" w:cs="Times New Roman"/>
          <w:sz w:val="24"/>
          <w:szCs w:val="24"/>
        </w:rPr>
        <w:t>, контрольных  и других технических служб и подразделений;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E66518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E66518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444BCD" w:rsidRPr="00E66518" w:rsidRDefault="00444BC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187"/>
      </w:tblGrid>
      <w:tr w:rsidR="00444BCD" w:rsidRPr="00E66518">
        <w:trPr>
          <w:tblHeader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F9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(руководитель отдела кадров)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833DC3" w:rsidP="00833DC3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444BCD" w:rsidRPr="00E66518" w:rsidRDefault="00444BC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465DE" w:rsidRPr="002267F2" w:rsidTr="002056E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proofErr w:type="gramStart"/>
            <w:r w:rsidR="00A75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465DE" w:rsidRPr="002267F2" w:rsidRDefault="00F465DE" w:rsidP="002056E3">
            <w:pPr>
              <w:tabs>
                <w:tab w:val="left" w:pos="12960"/>
              </w:tabs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E" w:rsidRPr="002267F2" w:rsidTr="002056E3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5DE" w:rsidRPr="002267F2" w:rsidTr="002056E3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2056E3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DE" w:rsidRPr="002267F2" w:rsidRDefault="00F465DE" w:rsidP="002056E3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DE" w:rsidRDefault="00F465D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A75817" w:rsidP="003A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444BCD" w:rsidRPr="00E66518">
        <w:rPr>
          <w:rFonts w:ascii="Times New Roman" w:hAnsi="Times New Roman" w:cs="Times New Roman"/>
          <w:sz w:val="24"/>
          <w:szCs w:val="24"/>
        </w:rPr>
        <w:t>) - В перечень наименования видов имущества   вносятся сведения об имуществе: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Вычислительная и множительная  техника.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3</w:t>
      </w:r>
    </w:p>
    <w:p w:rsidR="00444BCD" w:rsidRPr="00E66518" w:rsidRDefault="00444BCD" w:rsidP="003A641F">
      <w:pPr>
        <w:ind w:left="540"/>
        <w:rPr>
          <w:rFonts w:ascii="Times New Roman" w:hAnsi="Times New Roman" w:cs="Times New Roman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(подпись)      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(гл. бухгалтер)                                          (подпись)                                                                 (фамилия и  инициалы)</w:t>
      </w:r>
    </w:p>
    <w:p w:rsidR="00444BCD" w:rsidRPr="00E66518" w:rsidRDefault="00444BC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ОБ ОПЫТЕ ВЫПОЛНЕНИЯ ПРОЕКТНЫХ РАБОТ ЗА ПОСЛЕДНИЕ 5 ЛЕТ</w:t>
      </w:r>
      <w:proofErr w:type="gramStart"/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44BCD" w:rsidRPr="00E66518" w:rsidRDefault="00444BC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E6651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44BCD" w:rsidRPr="00E66518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4959"/>
      </w:tblGrid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44BCD" w:rsidRPr="00E66518" w:rsidRDefault="00D2435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44BCD" w:rsidRPr="00E66518" w:rsidRDefault="00444BC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проектных работ за последние 5 лет в обязательном порядке заполняются с указанием опыта выполн</w:t>
      </w:r>
      <w:r w:rsidR="00D24354">
        <w:rPr>
          <w:rFonts w:ascii="Times New Roman" w:hAnsi="Times New Roman" w:cs="Times New Roman"/>
          <w:sz w:val="24"/>
          <w:szCs w:val="24"/>
        </w:rPr>
        <w:t>яемых</w:t>
      </w:r>
      <w:r w:rsidRPr="00E66518">
        <w:rPr>
          <w:rFonts w:ascii="Times New Roman" w:hAnsi="Times New Roman" w:cs="Times New Roman"/>
          <w:sz w:val="24"/>
          <w:szCs w:val="24"/>
        </w:rPr>
        <w:t xml:space="preserve"> работ.</w:t>
      </w:r>
      <w:proofErr w:type="gramEnd"/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                                           (фамилия и  инициалы)</w:t>
      </w: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  <w:sectPr w:rsidR="00444BCD" w:rsidRPr="00E66518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44BCD" w:rsidRPr="00E66518" w:rsidRDefault="00444BC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СИСТЕМЕ УПРАВЛЕНИЯ КАЧЕСТВОМ</w:t>
      </w: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6518">
        <w:rPr>
          <w:rFonts w:ascii="Times New Roman" w:hAnsi="Times New Roman" w:cs="Times New Roman"/>
          <w:b/>
          <w:bCs/>
          <w:sz w:val="24"/>
          <w:szCs w:val="24"/>
        </w:rPr>
        <w:t>Стандарты</w:t>
      </w:r>
      <w:proofErr w:type="gramEnd"/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по которым сертифицирована СМК 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                           (подпись) 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(должность рук.</w:t>
      </w:r>
      <w:proofErr w:type="gramEnd"/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518">
        <w:rPr>
          <w:rFonts w:ascii="Times New Roman" w:hAnsi="Times New Roman" w:cs="Times New Roman"/>
          <w:sz w:val="24"/>
          <w:szCs w:val="24"/>
        </w:rPr>
        <w:t>СМК)                                           (подпись)                    (фамилия и инициалы)</w:t>
      </w:r>
      <w:proofErr w:type="gramEnd"/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512586433"/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t>Требования к членам саморегулируемой организации</w:t>
      </w:r>
      <w:bookmarkEnd w:id="12"/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512586434"/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444BCD" w:rsidRPr="00E66518" w:rsidRDefault="00444BC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E66518">
        <w:rPr>
          <w:rFonts w:ascii="Times New Roman" w:hAnsi="Times New Roman" w:cs="Times New Roman"/>
          <w:sz w:val="28"/>
          <w:szCs w:val="28"/>
        </w:rPr>
        <w:t>к членам саморегулируемой организации, осуществляющим подготовку проектной документации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особо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Pr="00E66518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512586435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bookmarkEnd w:id="14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энергии,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являются: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proofErr w:type="gramStart"/>
      <w:r w:rsidRPr="00E66518"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</w:t>
      </w:r>
      <w:proofErr w:type="gramEnd"/>
      <w:r w:rsidRPr="00E66518">
        <w:t xml:space="preserve"> и являющихся специалистами по организации архитектурно-строительного проектирования, сведения о которых включены </w:t>
      </w:r>
      <w:r w:rsidR="00876F1B">
        <w:t xml:space="preserve">                  </w:t>
      </w:r>
      <w:r w:rsidRPr="00E66518">
        <w:t>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4 специалистов технических, и (или) </w:t>
      </w:r>
      <w:proofErr w:type="spellStart"/>
      <w:r w:rsidRPr="00E66518">
        <w:t>энергомеханических</w:t>
      </w:r>
      <w:proofErr w:type="spellEnd"/>
      <w:r w:rsidRPr="00E66518">
        <w:t>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6 специалистов, имеющих высшее профессиональное образование соответствующего профиля и стаж работы в области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8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10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>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  <w:proofErr w:type="gramEnd"/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и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</w:t>
      </w:r>
      <w:r w:rsidR="00114D1A">
        <w:rPr>
          <w:rFonts w:ascii="Times New Roman" w:hAnsi="Times New Roman"/>
          <w:sz w:val="28"/>
          <w:szCs w:val="28"/>
        </w:rPr>
        <w:t xml:space="preserve">осуществляющего подготовку проектной документации объектов использования атомной энергии, принадлежащих ему на праве собственности 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ином законном основании зданий, и (или) сооружений,</w:t>
      </w:r>
      <w:r w:rsidR="00114D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6518">
        <w:rPr>
          <w:rFonts w:ascii="Times New Roman" w:hAnsi="Times New Roman" w:cs="Times New Roman"/>
          <w:sz w:val="28"/>
          <w:szCs w:val="28"/>
        </w:rPr>
        <w:t>и (или) помещений, электронно-вычислительных средств, лицензионного программного обеспечения и, в случае необходимости, средств обеспечения промышленной безопасности, а также средств контроля и измерений.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лицензий на соответствующие виды деятельности в области использования атомной энергии, в соответствии с требованием законодательства Российской Федерации в области использования атомной энергии;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архитектурно-строительного проектирования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Требованием к контролю качества также является наличие у члена саморегулируемой организации, осуществляющего подготовку проектной документации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512586436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энергии, являются: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proofErr w:type="gramStart"/>
      <w:r w:rsidRPr="00E66518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E66518">
        <w:br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</w:t>
      </w:r>
      <w:proofErr w:type="gramEnd"/>
      <w:r w:rsidRPr="00E66518">
        <w:t xml:space="preserve">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>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  <w:proofErr w:type="gramEnd"/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объектов использования атомной энергии, принадлежащих ему </w:t>
      </w:r>
      <w:r w:rsidRPr="00E66518">
        <w:rPr>
          <w:rFonts w:ascii="Times New Roman" w:hAnsi="Times New Roman" w:cs="Times New Roman"/>
          <w:sz w:val="28"/>
          <w:szCs w:val="28"/>
        </w:rPr>
        <w:br/>
        <w:t>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измерений. Член саморегулируемой организации обязан представить в саморегулируемую организацию </w:t>
      </w:r>
      <w:r w:rsidR="00CE4835">
        <w:rPr>
          <w:rFonts w:ascii="Times New Roman" w:hAnsi="Times New Roman" w:cs="Times New Roman"/>
          <w:sz w:val="28"/>
          <w:szCs w:val="28"/>
        </w:rPr>
        <w:t xml:space="preserve">состав и количественные характеристики указанного </w:t>
      </w:r>
      <w:r w:rsidRPr="00E6651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 обоснованием его достаточности для выполнения договоров подряда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833DC3">
        <w:rPr>
          <w:rFonts w:ascii="Times New Roman" w:hAnsi="Times New Roman" w:cs="Times New Roman"/>
          <w:sz w:val="28"/>
          <w:szCs w:val="28"/>
        </w:rPr>
        <w:t xml:space="preserve"> (</w:t>
      </w:r>
      <w:r w:rsidR="00D3290A">
        <w:rPr>
          <w:rFonts w:ascii="Times New Roman" w:hAnsi="Times New Roman" w:cs="Times New Roman"/>
          <w:sz w:val="28"/>
          <w:szCs w:val="28"/>
        </w:rPr>
        <w:t>Приложение</w:t>
      </w:r>
      <w:bookmarkStart w:id="16" w:name="_GoBack"/>
      <w:bookmarkEnd w:id="16"/>
      <w:r w:rsidR="00833DC3">
        <w:rPr>
          <w:rFonts w:ascii="Times New Roman" w:hAnsi="Times New Roman" w:cs="Times New Roman"/>
          <w:sz w:val="28"/>
          <w:szCs w:val="28"/>
        </w:rPr>
        <w:t xml:space="preserve"> 2)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по стандартизации 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также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за исключением объектов использования атомной энергии, сертифицированной системы менеджмента качества, соответствующей требованиям стандарта саморегулируемой организации.</w:t>
      </w:r>
    </w:p>
    <w:p w:rsidR="00444BCD" w:rsidRPr="00E66518" w:rsidRDefault="00444BCD" w:rsidP="00924E06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512586437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bookmarkEnd w:id="17"/>
    </w:p>
    <w:p w:rsidR="00444BCD" w:rsidRPr="00E66518" w:rsidRDefault="00444BCD" w:rsidP="00061E4C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подготовку проектной документации объектов капитального строительства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</w:t>
      </w:r>
      <w:r w:rsidR="001F656C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организации.</w:t>
      </w:r>
    </w:p>
    <w:p w:rsidR="00444BCD" w:rsidRPr="00E66518" w:rsidRDefault="00444BCD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технически сложных и уникальных объектов являются:</w:t>
      </w:r>
    </w:p>
    <w:p w:rsidR="00444BCD" w:rsidRPr="00E66518" w:rsidRDefault="00444BCD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E66518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proofErr w:type="gramStart"/>
      <w:r w:rsidRPr="00E66518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</w:t>
      </w:r>
      <w:proofErr w:type="gramEnd"/>
      <w:r w:rsidRPr="00E66518">
        <w:t xml:space="preserve"> по организации подготовки проектной документации,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 специалиста имеющего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>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должности.</w:t>
      </w:r>
    </w:p>
    <w:p w:rsidR="00444BCD" w:rsidRPr="00E66518" w:rsidRDefault="00444BCD" w:rsidP="007878B7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документов, предусматривающих обязательное включение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444BCD" w:rsidRPr="00E66518" w:rsidRDefault="00444BCD" w:rsidP="007878B7">
      <w:pPr>
        <w:pStyle w:val="afa"/>
        <w:numPr>
          <w:ilvl w:val="2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7878B7">
      <w:pPr>
        <w:pStyle w:val="3"/>
        <w:jc w:val="right"/>
        <w:rPr>
          <w:rFonts w:ascii="Times New Roman" w:hAnsi="Times New Roman" w:cs="Times New Roman"/>
        </w:rPr>
      </w:pPr>
      <w:bookmarkStart w:id="18" w:name="_Ref472257997"/>
      <w:bookmarkStart w:id="19" w:name="_Toc512586438"/>
      <w:r w:rsidRPr="00E66518">
        <w:rPr>
          <w:rFonts w:ascii="Times New Roman" w:hAnsi="Times New Roman" w:cs="Times New Roman"/>
          <w:i/>
          <w:iCs/>
        </w:rPr>
        <w:t>Приложение 3.</w:t>
      </w:r>
      <w:r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8"/>
      <w:r w:rsidRPr="00E66518">
        <w:rPr>
          <w:rFonts w:ascii="Times New Roman" w:hAnsi="Times New Roman" w:cs="Times New Roman"/>
          <w:i/>
          <w:iCs/>
        </w:rPr>
        <w:t>об аттестации</w:t>
      </w:r>
      <w:bookmarkEnd w:id="19"/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444BCD" w:rsidRPr="00E66518" w:rsidRDefault="00444BCD" w:rsidP="007878B7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444BCD" w:rsidRPr="00E66518" w:rsidRDefault="00444BCD" w:rsidP="007878B7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6651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66518">
        <w:rPr>
          <w:rFonts w:ascii="Times New Roman" w:hAnsi="Times New Roman" w:cs="Times New Roman"/>
          <w:sz w:val="28"/>
          <w:szCs w:val="28"/>
        </w:rPr>
        <w:t xml:space="preserve"> России от 23.04.2008 № 188 </w:t>
      </w:r>
      <w:r w:rsidR="00D57B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1F656C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2"/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заместители  генерального директора (директора), технического директора и/или главного инженера;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444BCD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57BB1" w:rsidRPr="00E66518" w:rsidRDefault="00D57BB1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E5175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 w:rsid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44BCD" w:rsidRPr="00E66518" w:rsidRDefault="00444BCD" w:rsidP="007878B7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ЦАК)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1F656C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1F656C"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444BCD" w:rsidRPr="00E66518" w:rsidRDefault="00444BCD" w:rsidP="007878B7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D57BB1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</w:t>
      </w:r>
      <w:proofErr w:type="gramStart"/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proofErr w:type="gramEnd"/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1F656C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444BCD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</w:t>
      </w:r>
      <w:proofErr w:type="spellStart"/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т.ч</w:t>
      </w:r>
      <w:proofErr w:type="spellEnd"/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председатель АК. </w:t>
      </w:r>
    </w:p>
    <w:p w:rsidR="00444BCD" w:rsidRPr="00E66518" w:rsidRDefault="00D57BB1" w:rsidP="007878B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Форма заявления в ЦАК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7878B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0" w:name="_Toc474070601"/>
      <w:bookmarkStart w:id="21" w:name="_Toc512586439"/>
      <w:r w:rsidRPr="00E66518">
        <w:rPr>
          <w:rFonts w:ascii="Times New Roman" w:hAnsi="Times New Roman" w:cs="Times New Roman"/>
          <w:i/>
          <w:iCs/>
        </w:rPr>
        <w:t>Приложение 4.</w:t>
      </w:r>
      <w:r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20"/>
      <w:r w:rsidRPr="00E66518">
        <w:rPr>
          <w:rFonts w:ascii="Times New Roman" w:hAnsi="Times New Roman" w:cs="Times New Roman"/>
          <w:i/>
          <w:iCs/>
        </w:rPr>
        <w:t>о ДПО</w:t>
      </w:r>
      <w:bookmarkEnd w:id="21"/>
    </w:p>
    <w:p w:rsidR="00444BCD" w:rsidRPr="00E66518" w:rsidRDefault="00444BCD" w:rsidP="00787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О ПЛАНИРОВАНИИ И ОРГАНИЗАЦИИ </w:t>
      </w:r>
      <w:proofErr w:type="gramStart"/>
      <w:r w:rsidRPr="00E66518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444BCD" w:rsidRPr="00E66518" w:rsidRDefault="00444BCD" w:rsidP="007878B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СРО «СОЮЗАТОМПРОЕКТ»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«СОЮЗАТОМПРОЕКТ» (далее – член Ассоциации).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             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  <w:proofErr w:type="gramEnd"/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</w:t>
      </w:r>
      <w:proofErr w:type="spellStart"/>
      <w:proofErr w:type="gram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A339B9">
        <w:rPr>
          <w:rFonts w:ascii="Times New Roman" w:hAnsi="Times New Roman" w:cs="Times New Roman"/>
          <w:bCs/>
          <w:sz w:val="28"/>
          <w:szCs w:val="28"/>
        </w:rPr>
        <w:t xml:space="preserve">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</w:t>
      </w:r>
      <w:proofErr w:type="spellStart"/>
      <w:r w:rsidRPr="00A339B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Pr="00A339B9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переподготовка обязательна для Специалистов, которые имеют образование по специальности,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>
        <w:rPr>
          <w:rFonts w:ascii="Times New Roman" w:hAnsi="Times New Roman" w:cs="Times New Roman"/>
          <w:bCs/>
          <w:sz w:val="28"/>
          <w:szCs w:val="28"/>
        </w:rPr>
        <w:t>подготовки проектной документации для строительства, реконструкции, капитального ремонта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147C49" w:rsidRPr="006C0598" w:rsidRDefault="00147C49" w:rsidP="00147C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>
        <w:rPr>
          <w:rFonts w:ascii="Times New Roman" w:hAnsi="Times New Roman" w:cs="Times New Roman"/>
          <w:bCs/>
          <w:sz w:val="28"/>
          <w:szCs w:val="28"/>
        </w:rPr>
        <w:t>член Ассоциации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  <w:proofErr w:type="gramEnd"/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D57BB1" w:rsidRDefault="00D57BB1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За счет собственных средств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план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возможно корректировать с учетом производственных и/или кадровых изменений в течение всего года.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atompost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(или) электронные адреса контактных лиц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бразовательным учреждениям список Специалистов, направляемых на курс повышения квалификации. 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списке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указываются Ф.И.О</w:t>
      </w:r>
      <w:r w:rsidR="00C249F5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должность Специалиста, наименование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 после наступления установленного предельного срока п</w:t>
      </w:r>
      <w:r w:rsidR="00D90C19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оформившего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</w:t>
      </w:r>
      <w:proofErr w:type="gramStart"/>
      <w:r w:rsidRPr="00035500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наличия задолженности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</w:t>
      </w:r>
      <w:proofErr w:type="spellStart"/>
      <w:r w:rsidRPr="0003550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14 календарных дней до даты начала курса повышения квалификации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444BCD" w:rsidRPr="00E66518" w:rsidRDefault="00444BCD" w:rsidP="00147C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4BCD" w:rsidRPr="00E66518" w:rsidRDefault="00444BCD" w:rsidP="00FD46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444BCD" w:rsidRPr="00E66518" w:rsidRDefault="00444BCD" w:rsidP="0047072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22" w:name="_Toc512586440"/>
      <w:r w:rsidRPr="00E66518">
        <w:rPr>
          <w:rFonts w:ascii="Times New Roman" w:hAnsi="Times New Roman" w:cs="Times New Roman"/>
          <w:b/>
          <w:bCs/>
          <w:sz w:val="32"/>
          <w:szCs w:val="32"/>
        </w:rPr>
        <w:t>РАЗДЕЛ 3.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  <w:t>Размеры, порядок расчета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  <w:t>и уплаты вступительного и членского взносов</w:t>
      </w:r>
      <w:bookmarkEnd w:id="22"/>
    </w:p>
    <w:p w:rsidR="00444BCD" w:rsidRPr="00E66518" w:rsidRDefault="00444BCD" w:rsidP="008621B2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Разделе используются следующие понятия: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E66518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18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проведение торгов (конкурсов, аукционов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>) для заключения соответствующих договоров является обязательным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color w:val="22232F"/>
          <w:sz w:val="28"/>
          <w:szCs w:val="28"/>
        </w:rPr>
        <w:t>Компенсационный фонд возмещения вреда</w:t>
      </w:r>
      <w:r w:rsidRPr="00E66518">
        <w:rPr>
          <w:rFonts w:ascii="Times New Roman" w:hAnsi="Times New Roman" w:cs="Times New Roman"/>
          <w:color w:val="22232F"/>
          <w:sz w:val="28"/>
          <w:szCs w:val="28"/>
        </w:rPr>
        <w:t xml:space="preserve"> – фонд, сформированный в целях обеспечения имущественной ответственности членов </w:t>
      </w:r>
      <w:r w:rsidR="0096163A">
        <w:rPr>
          <w:rFonts w:ascii="Times New Roman" w:hAnsi="Times New Roman" w:cs="Times New Roman"/>
          <w:color w:val="22232F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22232F"/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color w:val="22232F"/>
          <w:sz w:val="28"/>
          <w:szCs w:val="28"/>
        </w:rPr>
        <w:t>фонд, сформированный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="00C249F5"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ГСК РФ </w:t>
      </w:r>
      <w:r w:rsidRPr="00E66518">
        <w:rPr>
          <w:rFonts w:ascii="Times New Roman" w:hAnsi="Times New Roman" w:cs="Times New Roman"/>
          <w:sz w:val="28"/>
          <w:szCs w:val="28"/>
        </w:rPr>
        <w:t>– ГРАДОСТРОИТЕЛЬНЫЙ КОДЕКС РОССИЙСКОЙ ФЕДЕРАЦИИ от 29.12.2004 N 190-ФЗ (ред. от 03.07.2016).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18">
        <w:rPr>
          <w:rFonts w:ascii="Times New Roman" w:hAnsi="Times New Roman" w:cs="Times New Roman"/>
          <w:sz w:val="28"/>
          <w:szCs w:val="28"/>
        </w:rPr>
        <w:t>Настоящий Раздел разработан в соответствии с Федеральным законом «О некоммерческих организациях» от 12.01.1996 г. №7-ФЗ, Федеральным законом «О саморегулируемых организациях» № 315-ФЗ от 01.12.2007 г., Федераль</w:t>
      </w:r>
      <w:r w:rsidR="00C249F5">
        <w:rPr>
          <w:rFonts w:ascii="Times New Roman" w:hAnsi="Times New Roman" w:cs="Times New Roman"/>
          <w:sz w:val="28"/>
          <w:szCs w:val="28"/>
        </w:rPr>
        <w:t>ным законом №190 от 29.12.2004 «</w:t>
      </w:r>
      <w:r w:rsidRPr="00E66518">
        <w:rPr>
          <w:rFonts w:ascii="Times New Roman" w:hAnsi="Times New Roman" w:cs="Times New Roman"/>
          <w:sz w:val="28"/>
          <w:szCs w:val="28"/>
        </w:rPr>
        <w:t>Градостроитель</w:t>
      </w:r>
      <w:r w:rsidR="00C249F5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E66518">
        <w:rPr>
          <w:rFonts w:ascii="Times New Roman" w:hAnsi="Times New Roman" w:cs="Times New Roman"/>
          <w:sz w:val="28"/>
          <w:szCs w:val="28"/>
        </w:rPr>
        <w:t xml:space="preserve"> (ред. от 03.07.2016), Уставом Саморегулируемой организации Ассоциации «Объединение организаций выполняющих архитектурно-строительное проектирование объектов атомной отрасли «СОЮЗАТОМПРОЕКТ» (далее – </w:t>
      </w:r>
      <w:r w:rsidR="0096163A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>вступительного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и членских взносов членов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 Взносы в компенсационные фонды регулируются отдельными положениями.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 w:rsidR="00B53938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бщим </w:t>
      </w:r>
      <w:r w:rsidR="00B5393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вне зависимости от их организационно-правовой формы и текущего финансового состояния.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E66518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2061A3" w:rsidRPr="000F6B40" w:rsidRDefault="002061A3" w:rsidP="002061A3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B40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для юридических лиц, ранее состоявших в саморегулируемых организациях, сведения о которых </w:t>
      </w:r>
      <w:proofErr w:type="gramStart"/>
      <w:r w:rsidRPr="000F6B40">
        <w:rPr>
          <w:rFonts w:ascii="Times New Roman" w:hAnsi="Times New Roman" w:cs="Times New Roman"/>
          <w:sz w:val="28"/>
          <w:szCs w:val="28"/>
        </w:rPr>
        <w:t>исключены из государственного реестра уменьшается</w:t>
      </w:r>
      <w:proofErr w:type="gramEnd"/>
      <w:r w:rsidRPr="000F6B40">
        <w:rPr>
          <w:rFonts w:ascii="Times New Roman" w:hAnsi="Times New Roman" w:cs="Times New Roman"/>
          <w:sz w:val="28"/>
          <w:szCs w:val="28"/>
        </w:rPr>
        <w:t xml:space="preserve"> в </w:t>
      </w:r>
      <w:r w:rsidR="009F3782" w:rsidRPr="000F6B40">
        <w:rPr>
          <w:rFonts w:ascii="Times New Roman" w:hAnsi="Times New Roman" w:cs="Times New Roman"/>
          <w:sz w:val="28"/>
          <w:szCs w:val="28"/>
        </w:rPr>
        <w:t>2,5</w:t>
      </w:r>
      <w:r w:rsidRPr="000F6B40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 w:rsidR="009F3782">
        <w:rPr>
          <w:rFonts w:ascii="Times New Roman" w:hAnsi="Times New Roman" w:cs="Times New Roman"/>
          <w:sz w:val="28"/>
          <w:szCs w:val="28"/>
        </w:rPr>
        <w:t>, 8</w:t>
      </w:r>
      <w:r w:rsidRPr="00E66518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 w:rsidR="006A320A">
        <w:rPr>
          <w:rFonts w:ascii="Times New Roman" w:hAnsi="Times New Roman" w:cs="Times New Roman"/>
          <w:sz w:val="28"/>
          <w:szCs w:val="28"/>
        </w:rPr>
        <w:t>10</w:t>
      </w:r>
      <w:r w:rsidRPr="00E66518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Для расчёта членского взноса член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 w:rsidR="00B53938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копию формы №2 «Отчет о финансовых результатах» за предыдущий год, заверенную печатью организации и подписью руководителя.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проектных работ).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 течение 7 (семи) рабочих дней 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в реестр;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договоров;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 w:rsidR="00FA1CFF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месяц, </w:t>
      </w:r>
      <w:r w:rsidRPr="00E66518">
        <w:rPr>
          <w:rFonts w:ascii="Times New Roman" w:hAnsi="Times New Roman" w:cs="Times New Roman"/>
          <w:sz w:val="28"/>
          <w:szCs w:val="28"/>
        </w:rPr>
        <w:br/>
        <w:t>в котором произошло увеличение.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не предоставления или нарушения сроков предоставления информации, указанной в </w:t>
      </w:r>
      <w:proofErr w:type="spellStart"/>
      <w:r w:rsidRPr="00E665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66518">
        <w:rPr>
          <w:rFonts w:ascii="Times New Roman" w:hAnsi="Times New Roman" w:cs="Times New Roman"/>
          <w:sz w:val="28"/>
          <w:szCs w:val="28"/>
        </w:rPr>
        <w:t xml:space="preserve">. 4.3. и 4.5 настоящего Раздела,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от члена </w:t>
      </w:r>
      <w:r w:rsidR="00E51A0A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 w:rsidR="00E51A0A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18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 w:rsidR="0082206B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 w:rsidR="0082206B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законодательством Российской Федерации об исключении данного члена </w:t>
      </w:r>
      <w:r w:rsidR="0082206B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 w:rsidR="00CA1C30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 w:rsidR="00400540">
        <w:rPr>
          <w:rFonts w:ascii="Times New Roman" w:hAnsi="Times New Roman" w:cs="Times New Roman"/>
          <w:sz w:val="28"/>
          <w:szCs w:val="28"/>
        </w:rPr>
        <w:t>9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 w:rsidR="00CA1C30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Pr="00E66518" w:rsidRDefault="00444BC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3" w:name="_Ref472258731"/>
      <w:bookmarkStart w:id="24" w:name="_Toc512586441"/>
      <w:r w:rsidRPr="00E66518">
        <w:rPr>
          <w:rFonts w:ascii="Times New Roman" w:hAnsi="Times New Roman" w:cs="Times New Roman"/>
          <w:i/>
          <w:iCs/>
        </w:rPr>
        <w:t>Приложение 5.</w:t>
      </w:r>
      <w:r w:rsidRPr="00E66518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3"/>
      <w:bookmarkEnd w:id="24"/>
    </w:p>
    <w:p w:rsidR="00444BCD" w:rsidRPr="00E66518" w:rsidRDefault="00444BC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444BCD" w:rsidRPr="00E66518" w:rsidTr="00E47B78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D5335" w:rsidRPr="002267F2" w:rsidRDefault="00444BCD" w:rsidP="003D5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3D5335" w:rsidRPr="0022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E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5335" w:rsidRPr="002267F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444BCD" w:rsidRPr="00E66518" w:rsidRDefault="003D5335" w:rsidP="003D5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E47B78" w:rsidRPr="00E66518" w:rsidTr="00E47B78">
        <w:trPr>
          <w:trHeight w:val="5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E47B78" w:rsidRPr="00E66518" w:rsidTr="00E47B78">
        <w:trPr>
          <w:trHeight w:val="5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E47B78" w:rsidRPr="00E66518" w:rsidTr="00E47B78">
        <w:trPr>
          <w:trHeight w:val="5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​ * </w:t>
      </w:r>
      <w:r w:rsidR="002B417D"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="0091713F" w:rsidRPr="0091713F">
        <w:rPr>
          <w:rFonts w:ascii="Times New Roman" w:hAnsi="Times New Roman" w:cs="Times New Roman"/>
          <w:sz w:val="24"/>
          <w:szCs w:val="24"/>
        </w:rPr>
        <w:t>Ассоциацию</w:t>
      </w:r>
      <w:r w:rsidR="002B417D"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44BCD" w:rsidRPr="00E66518" w:rsidRDefault="00444BCD" w:rsidP="006D5772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5" w:name="_Ref472258761"/>
      <w:bookmarkStart w:id="26" w:name="_Toc512586442"/>
      <w:r w:rsidRPr="00E66518">
        <w:rPr>
          <w:rFonts w:ascii="Times New Roman" w:hAnsi="Times New Roman" w:cs="Times New Roman"/>
          <w:i/>
          <w:iCs/>
        </w:rPr>
        <w:t>Приложение 6.</w:t>
      </w:r>
      <w:r w:rsidRPr="00E66518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5"/>
      <w:r w:rsidRPr="00E66518">
        <w:rPr>
          <w:rFonts w:ascii="Times New Roman" w:hAnsi="Times New Roman" w:cs="Times New Roman"/>
          <w:b/>
          <w:bCs/>
        </w:rPr>
        <w:t xml:space="preserve"> </w:t>
      </w:r>
      <w:r w:rsidRPr="00E66518">
        <w:rPr>
          <w:rFonts w:ascii="Times New Roman" w:hAnsi="Times New Roman" w:cs="Times New Roman"/>
          <w:i/>
          <w:iCs/>
        </w:rPr>
        <w:t xml:space="preserve">исходя из планируемой стоимости </w:t>
      </w:r>
      <w:r w:rsidR="00C0242F">
        <w:rPr>
          <w:rFonts w:ascii="Times New Roman" w:hAnsi="Times New Roman" w:cs="Times New Roman"/>
          <w:i/>
          <w:iCs/>
        </w:rPr>
        <w:t>проектных работ</w:t>
      </w:r>
      <w:r w:rsidRPr="00E66518">
        <w:rPr>
          <w:rFonts w:ascii="Times New Roman" w:hAnsi="Times New Roman" w:cs="Times New Roman"/>
          <w:i/>
          <w:iCs/>
        </w:rPr>
        <w:br/>
        <w:t xml:space="preserve">по одному договору и объема выручки члена </w:t>
      </w:r>
      <w:r w:rsidR="00C47EFA">
        <w:rPr>
          <w:rFonts w:ascii="Times New Roman" w:hAnsi="Times New Roman" w:cs="Times New Roman"/>
          <w:i/>
          <w:iCs/>
        </w:rPr>
        <w:t>Ассоциации</w:t>
      </w:r>
      <w:bookmarkEnd w:id="26"/>
    </w:p>
    <w:p w:rsidR="00444BCD" w:rsidRPr="00E66518" w:rsidRDefault="00C0242F" w:rsidP="00C0242F">
      <w:pPr>
        <w:tabs>
          <w:tab w:val="left" w:pos="58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4BCD" w:rsidRPr="00E66518" w:rsidRDefault="00444BCD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="00B67971"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 w:rsidR="009C2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67971"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71"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исходя из планируемой стоимости про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>ектных работ по одному договору.</w:t>
      </w: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3544"/>
        <w:gridCol w:w="992"/>
        <w:gridCol w:w="992"/>
        <w:gridCol w:w="993"/>
        <w:gridCol w:w="1134"/>
        <w:gridCol w:w="1417"/>
      </w:tblGrid>
      <w:tr w:rsidR="00444BCD" w:rsidRPr="00E66518" w:rsidTr="00F92DE1">
        <w:trPr>
          <w:trHeight w:val="6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проектных работ</w:t>
            </w:r>
          </w:p>
          <w:p w:rsidR="00444BCD" w:rsidRPr="00E66518" w:rsidRDefault="00444BC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 одному договору</w:t>
            </w:r>
          </w:p>
          <w:p w:rsidR="00444BCD" w:rsidRPr="00E66518" w:rsidRDefault="00444BCD" w:rsidP="00E74C2B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(КФ возмещения вреда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 руб.</w:t>
            </w:r>
          </w:p>
        </w:tc>
      </w:tr>
      <w:tr w:rsidR="00444BCD" w:rsidRPr="00E66518" w:rsidTr="00F92DE1">
        <w:trPr>
          <w:trHeight w:val="93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44BCD" w:rsidRPr="00E66518" w:rsidRDefault="00444BCD" w:rsidP="00A276D4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44BCD" w:rsidRPr="00E66518" w:rsidTr="00F92DE1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444BCD" w:rsidRPr="00E66518" w:rsidTr="00F92DE1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не превышает 50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0C3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44BCD" w:rsidRPr="00E66518" w:rsidTr="00F92DE1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не превышает 300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95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4BCD" w:rsidRPr="00E66518" w:rsidTr="00F92DE1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составляет 300 млн. руб.</w:t>
            </w:r>
          </w:p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E7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 созданных в год вступления в </w:t>
      </w:r>
      <w:r w:rsidR="00B67971"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650014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7" w:name="_Ref472258824"/>
      <w:bookmarkStart w:id="28" w:name="_Toc512586443"/>
      <w:r w:rsidRPr="00E66518">
        <w:rPr>
          <w:rFonts w:ascii="Times New Roman" w:hAnsi="Times New Roman" w:cs="Times New Roman"/>
          <w:i/>
          <w:iCs/>
        </w:rPr>
        <w:t>Приложение 7.</w:t>
      </w:r>
      <w:r w:rsidRPr="00E66518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7"/>
      <w:r w:rsidRPr="00E66518">
        <w:rPr>
          <w:rFonts w:ascii="Times New Roman" w:hAnsi="Times New Roman" w:cs="Times New Roman"/>
          <w:i/>
          <w:iCs/>
        </w:rPr>
        <w:t xml:space="preserve"> исходя из предельного размера обязательств по договорам </w:t>
      </w:r>
      <w:r w:rsidR="00C0242F">
        <w:rPr>
          <w:rFonts w:ascii="Times New Roman" w:hAnsi="Times New Roman" w:cs="Times New Roman"/>
          <w:i/>
          <w:iCs/>
        </w:rPr>
        <w:t>подряда на выполнение проектных работ</w:t>
      </w:r>
      <w:r w:rsidRPr="00E66518">
        <w:rPr>
          <w:rFonts w:ascii="Times New Roman" w:hAnsi="Times New Roman" w:cs="Times New Roman"/>
          <w:i/>
          <w:iCs/>
        </w:rPr>
        <w:t xml:space="preserve"> и объема выручки </w:t>
      </w:r>
      <w:r w:rsidR="00A75817">
        <w:rPr>
          <w:rFonts w:ascii="Times New Roman" w:hAnsi="Times New Roman" w:cs="Times New Roman"/>
          <w:i/>
          <w:iCs/>
        </w:rPr>
        <w:br/>
      </w:r>
      <w:r w:rsidRPr="00E66518">
        <w:rPr>
          <w:rFonts w:ascii="Times New Roman" w:hAnsi="Times New Roman" w:cs="Times New Roman"/>
          <w:i/>
          <w:iCs/>
        </w:rPr>
        <w:t xml:space="preserve">члена </w:t>
      </w:r>
      <w:r w:rsidR="00344137">
        <w:rPr>
          <w:rFonts w:ascii="Times New Roman" w:hAnsi="Times New Roman" w:cs="Times New Roman"/>
          <w:i/>
          <w:iCs/>
        </w:rPr>
        <w:t>Ассоциации</w:t>
      </w:r>
      <w:bookmarkEnd w:id="28"/>
    </w:p>
    <w:p w:rsidR="00444BCD" w:rsidRPr="00E66518" w:rsidRDefault="00444BCD" w:rsidP="006D5772">
      <w:pPr>
        <w:rPr>
          <w:rFonts w:ascii="Times New Roman" w:hAnsi="Times New Roman" w:cs="Times New Roman"/>
        </w:rPr>
      </w:pPr>
    </w:p>
    <w:p w:rsidR="00444BCD" w:rsidRPr="00E66518" w:rsidRDefault="00932284" w:rsidP="005974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t>исходя из предельного размера обязательств по договорам подряда на выполнение проектных работ, заключенным с использованием конкурентных способов заключения</w:t>
      </w:r>
      <w:r w:rsidR="00306A0A">
        <w:rPr>
          <w:rFonts w:ascii="Times New Roman" w:hAnsi="Times New Roman" w:cs="Times New Roman"/>
          <w:b/>
          <w:bCs/>
          <w:sz w:val="28"/>
          <w:szCs w:val="28"/>
        </w:rPr>
        <w:t xml:space="preserve"> договоров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00" w:type="dxa"/>
        <w:tblLayout w:type="fixed"/>
        <w:tblLook w:val="00A0" w:firstRow="1" w:lastRow="0" w:firstColumn="1" w:lastColumn="0" w:noHBand="0" w:noVBand="0"/>
      </w:tblPr>
      <w:tblGrid>
        <w:gridCol w:w="3480"/>
        <w:gridCol w:w="1056"/>
        <w:gridCol w:w="992"/>
        <w:gridCol w:w="1182"/>
        <w:gridCol w:w="1210"/>
        <w:gridCol w:w="1436"/>
      </w:tblGrid>
      <w:tr w:rsidR="00444BCD" w:rsidRPr="00E66518" w:rsidTr="00F92DE1">
        <w:trPr>
          <w:trHeight w:val="69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договорам на выполнение проектных работ</w:t>
            </w:r>
          </w:p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</w:t>
            </w:r>
            <w:r w:rsidR="00650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44BCD" w:rsidRPr="00E66518" w:rsidTr="00F92DE1">
        <w:trPr>
          <w:trHeight w:val="938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44BCD" w:rsidRPr="00E66518" w:rsidRDefault="00444BCD" w:rsidP="00F87D62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44BCD" w:rsidRPr="00E66518" w:rsidTr="00F92DE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25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</w:tr>
      <w:tr w:rsidR="00444BCD" w:rsidRPr="00E66518" w:rsidTr="00F92DE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0C3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44BCD" w:rsidRPr="00E66518" w:rsidTr="00F92DE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95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4BCD" w:rsidRPr="00E66518" w:rsidTr="00F92DE1">
        <w:trPr>
          <w:trHeight w:val="8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300 млн. руб. </w:t>
            </w:r>
          </w:p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BCD" w:rsidRPr="00E66518" w:rsidRDefault="00444BCD" w:rsidP="00F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B706F7"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344137" w:rsidRDefault="00201EAF" w:rsidP="00344137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9" w:name="_Toc512586444"/>
      <w:bookmarkStart w:id="30" w:name="_Ref472258932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t>.</w:t>
      </w:r>
      <w:r w:rsidRPr="00E66518">
        <w:rPr>
          <w:rFonts w:ascii="Times New Roman" w:hAnsi="Times New Roman" w:cs="Times New Roman"/>
          <w:i/>
          <w:iCs/>
        </w:rPr>
        <w:br/>
      </w:r>
      <w:r w:rsidR="00344137" w:rsidRPr="002267F2">
        <w:rPr>
          <w:rFonts w:ascii="Times New Roman" w:hAnsi="Times New Roman" w:cs="Times New Roman"/>
          <w:i/>
          <w:iCs/>
        </w:rPr>
        <w:t xml:space="preserve">Размер членского взноса члена </w:t>
      </w:r>
      <w:r w:rsidR="00344137">
        <w:rPr>
          <w:rFonts w:ascii="Times New Roman" w:hAnsi="Times New Roman" w:cs="Times New Roman"/>
          <w:i/>
          <w:iCs/>
        </w:rPr>
        <w:t>Ассоциации</w:t>
      </w:r>
      <w:bookmarkEnd w:id="29"/>
      <w:r w:rsidR="00344137" w:rsidRPr="002267F2">
        <w:rPr>
          <w:rFonts w:ascii="Times New Roman" w:hAnsi="Times New Roman" w:cs="Times New Roman"/>
          <w:i/>
          <w:iCs/>
        </w:rPr>
        <w:t xml:space="preserve"> </w:t>
      </w:r>
    </w:p>
    <w:p w:rsidR="00201EAF" w:rsidRPr="00E66518" w:rsidRDefault="00344137" w:rsidP="00344137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31" w:name="_Toc512586445"/>
      <w:r w:rsidRPr="002267F2">
        <w:rPr>
          <w:rFonts w:ascii="Times New Roman" w:hAnsi="Times New Roman" w:cs="Times New Roman"/>
          <w:i/>
          <w:iCs/>
        </w:rPr>
        <w:t>по работам застройщика, технического заказчика</w:t>
      </w:r>
      <w:bookmarkEnd w:id="31"/>
    </w:p>
    <w:p w:rsidR="00201EAF" w:rsidRPr="00E66518" w:rsidRDefault="00201EAF" w:rsidP="00201EAF">
      <w:pPr>
        <w:rPr>
          <w:rFonts w:ascii="Times New Roman" w:hAnsi="Times New Roman" w:cs="Times New Roman"/>
        </w:rPr>
      </w:pPr>
    </w:p>
    <w:p w:rsidR="00E53000" w:rsidRPr="005B16FB" w:rsidRDefault="00E53000" w:rsidP="00E530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FB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членов СРО «СОЮЗАТОМ</w:t>
      </w:r>
      <w:r w:rsidR="004E22C5" w:rsidRPr="005B16FB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>» по работам застройщика, технического заказчика.</w:t>
      </w: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2126"/>
        <w:gridCol w:w="2693"/>
      </w:tblGrid>
      <w:tr w:rsidR="00E53000" w:rsidRPr="005B16FB" w:rsidTr="00C96B27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53000" w:rsidRPr="005B16FB" w:rsidRDefault="00E53000" w:rsidP="001E46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 w:rsidR="00016C0E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="00911208">
              <w:rPr>
                <w:rFonts w:ascii="Times New Roman" w:hAnsi="Times New Roman" w:cs="Times New Roman"/>
                <w:sz w:val="24"/>
                <w:szCs w:val="24"/>
              </w:rPr>
              <w:t>, включая выполнение собственными силами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 за предыдущий год,</w:t>
            </w:r>
          </w:p>
          <w:p w:rsidR="00E53000" w:rsidRPr="005B16FB" w:rsidRDefault="00E53000" w:rsidP="001E46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3000" w:rsidRPr="005B16FB" w:rsidRDefault="001772B6" w:rsidP="009D5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выполняющего функции технического заказчика самостоятельно, 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53000" w:rsidRPr="005B16FB" w:rsidRDefault="00E53000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8" w:rsidRPr="005B16FB" w:rsidRDefault="00911208" w:rsidP="009112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ПИР,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E53000" w:rsidRPr="005B16FB" w:rsidRDefault="00911208" w:rsidP="00911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3000" w:rsidRPr="005B16FB" w:rsidRDefault="00016C0E" w:rsidP="000838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08348E" w:rsidRPr="005B16FB" w:rsidTr="00C96B27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96B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5B16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48E" w:rsidRPr="005B16FB" w:rsidTr="00C96B27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96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348E" w:rsidRPr="005B16FB" w:rsidTr="00C96B27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48E" w:rsidRPr="005B16FB" w:rsidTr="00C96B27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48E" w:rsidRPr="002267F2" w:rsidTr="00C96B27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Del="004B63BA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Del="004B63BA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1EAF" w:rsidRDefault="00201EAF" w:rsidP="00016C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4819"/>
      </w:tblGrid>
      <w:tr w:rsidR="001772B6" w:rsidRPr="005B16FB" w:rsidTr="00D334F9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C0E" w:rsidRPr="005B16FB" w:rsidRDefault="00016C0E" w:rsidP="00016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911208">
              <w:rPr>
                <w:rFonts w:ascii="Times New Roman" w:hAnsi="Times New Roman" w:cs="Times New Roman"/>
                <w:sz w:val="24"/>
                <w:szCs w:val="24"/>
              </w:rPr>
              <w:t xml:space="preserve">услуг на разработку </w:t>
            </w:r>
            <w:r w:rsidR="0008348E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 застройщиком з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а предыдущий год,</w:t>
            </w:r>
          </w:p>
          <w:p w:rsidR="001772B6" w:rsidRPr="005B16FB" w:rsidRDefault="00016C0E" w:rsidP="00016C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6C0E" w:rsidRDefault="00016C0E" w:rsidP="00016C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ком,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2B6" w:rsidRPr="005B16FB" w:rsidRDefault="001772B6" w:rsidP="00B45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72B6" w:rsidRPr="005B16FB" w:rsidRDefault="001772B6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772B6" w:rsidRPr="005B16FB" w:rsidRDefault="001772B6" w:rsidP="0008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Del="004B63BA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8E" w:rsidRDefault="0008348E" w:rsidP="00083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B1" w:rsidRPr="00E66518" w:rsidRDefault="0008348E" w:rsidP="00F56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</w:t>
      </w:r>
      <w:r w:rsidRPr="00E53000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EAF"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2" w:name="_Toc512586446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 w:rsidR="00201EAF"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</w:rPr>
        <w:t>.</w:t>
      </w:r>
      <w:r w:rsidRPr="00E66518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30"/>
      <w:bookmarkEnd w:id="32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1"/>
        <w:gridCol w:w="2677"/>
        <w:gridCol w:w="817"/>
        <w:gridCol w:w="819"/>
        <w:gridCol w:w="696"/>
        <w:gridCol w:w="2667"/>
        <w:gridCol w:w="814"/>
        <w:gridCol w:w="818"/>
      </w:tblGrid>
      <w:tr w:rsidR="00444BCD" w:rsidRPr="00E66518">
        <w:trPr>
          <w:trHeight w:val="435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444BCD" w:rsidRPr="00E66518">
        <w:trPr>
          <w:trHeight w:val="629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66518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"СОЮЗАТОМПРОЕКТ"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</w:t>
            </w:r>
            <w:proofErr w:type="spell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___ </w:t>
            </w:r>
            <w:proofErr w:type="gram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основании</w:t>
            </w:r>
            <w:proofErr w:type="gram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______________________, с одной стороны, и СРО "СОЮЗАТОМПРОЕКТ", в лице ____________________________,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действующ</w:t>
            </w:r>
            <w:proofErr w:type="spell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___ на основании ______________________, с другой стороны, составили настоящий акт сверки в том,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  <w:r w:rsidR="00872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160E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"СОЮЗАТОМПРОЕКТ", руб</w:t>
            </w:r>
            <w:r w:rsidR="00872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444BCD" w:rsidRPr="00E66518">
        <w:trPr>
          <w:trHeight w:val="194"/>
        </w:trPr>
        <w:tc>
          <w:tcPr>
            <w:tcW w:w="9259" w:type="dxa"/>
            <w:gridSpan w:val="7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СРО "СОЮЗАТОМПРОЕКТ"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  <w:proofErr w:type="gramStart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ухгалтер</w:t>
            </w:r>
            <w:proofErr w:type="spellEnd"/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 /________________/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BCD" w:rsidRPr="00E66518" w:rsidRDefault="00444BCD" w:rsidP="00FE7FE1">
      <w:pPr>
        <w:rPr>
          <w:rFonts w:ascii="Times New Roman" w:hAnsi="Times New Roman" w:cs="Times New Roman"/>
        </w:rPr>
      </w:pPr>
    </w:p>
    <w:p w:rsidR="00444BCD" w:rsidRPr="00E66518" w:rsidRDefault="00444BC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</w:rPr>
        <w:br w:type="page"/>
      </w:r>
      <w:bookmarkStart w:id="33" w:name="_Ref472258802"/>
      <w:bookmarkStart w:id="34" w:name="_Ref472258844"/>
      <w:bookmarkStart w:id="35" w:name="_Ref472258915"/>
      <w:bookmarkStart w:id="36" w:name="_Toc512586447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 w:rsidR="00201EAF">
        <w:rPr>
          <w:rFonts w:ascii="Times New Roman" w:hAnsi="Times New Roman" w:cs="Times New Roman"/>
          <w:i/>
          <w:iCs/>
        </w:rPr>
        <w:t>10</w:t>
      </w:r>
      <w:r w:rsidRPr="00E66518">
        <w:rPr>
          <w:rFonts w:ascii="Times New Roman" w:hAnsi="Times New Roman" w:cs="Times New Roman"/>
          <w:i/>
          <w:iCs/>
        </w:rPr>
        <w:t>.</w:t>
      </w:r>
      <w:r w:rsidRPr="00E66518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  <w:bookmarkEnd w:id="33"/>
      <w:bookmarkEnd w:id="34"/>
      <w:bookmarkEnd w:id="35"/>
      <w:bookmarkEnd w:id="36"/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444BCD" w:rsidRPr="00E66518" w:rsidRDefault="00444BCD" w:rsidP="00FE7FE1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E66518">
        <w:rPr>
          <w:rFonts w:ascii="Times New Roman" w:hAnsi="Times New Roman" w:cs="Times New Roman"/>
          <w:lang w:eastAsia="en-US"/>
        </w:rPr>
        <w:t>(наименование организации - члена СРО «СОЮЗАТОМПРОЕКТ»)</w:t>
      </w: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831D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1. Основание установления членского взноса – Раздел 3 п. 4.2 Положения, утвержденного общим собранием </w:t>
      </w:r>
      <w:r w:rsidR="006A320A">
        <w:rPr>
          <w:rFonts w:ascii="Times New Roman" w:hAnsi="Times New Roman" w:cs="Times New Roman"/>
          <w:sz w:val="24"/>
          <w:szCs w:val="24"/>
        </w:rPr>
        <w:t>09</w:t>
      </w:r>
      <w:r w:rsidRPr="00E66518">
        <w:rPr>
          <w:rFonts w:ascii="Times New Roman" w:hAnsi="Times New Roman" w:cs="Times New Roman"/>
          <w:sz w:val="24"/>
          <w:szCs w:val="24"/>
        </w:rPr>
        <w:t>.02.201</w:t>
      </w:r>
      <w:r w:rsidR="006A320A">
        <w:rPr>
          <w:rFonts w:ascii="Times New Roman" w:hAnsi="Times New Roman" w:cs="Times New Roman"/>
          <w:sz w:val="24"/>
          <w:szCs w:val="24"/>
        </w:rPr>
        <w:t>8</w:t>
      </w:r>
      <w:r w:rsidRPr="00E66518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444BCD" w:rsidRPr="00E66518" w:rsidRDefault="00444BCD" w:rsidP="00FE7FE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2. Расчет индивидуального размера ежемесячного членского взноса:</w:t>
      </w: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662"/>
        <w:gridCol w:w="2279"/>
      </w:tblGrid>
      <w:tr w:rsidR="00444BCD" w:rsidRPr="00E66518">
        <w:trPr>
          <w:trHeight w:val="656"/>
        </w:trPr>
        <w:tc>
          <w:tcPr>
            <w:tcW w:w="959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44BCD" w:rsidRPr="00E66518">
        <w:trPr>
          <w:trHeight w:val="330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 w:rsidR="00444BCD" w:rsidRPr="00E66518" w:rsidRDefault="00444BC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4BCD" w:rsidRPr="00E66518"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финансовых результатах» за предыдущий  год)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570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по проектным работам 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5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возмещения вреда</w:t>
            </w:r>
            <w:r w:rsidRPr="00E66518">
              <w:rPr>
                <w:rFonts w:ascii="Times New Roman" w:hAnsi="Times New Roman" w:cs="Times New Roman"/>
                <w:color w:val="22232F"/>
                <w:sz w:val="24"/>
                <w:szCs w:val="24"/>
                <w:lang w:eastAsia="ru-RU"/>
              </w:rPr>
              <w:t> </w:t>
            </w:r>
            <w:r w:rsidRPr="00E665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E665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Членский взнос с «01» апреля 201</w:t>
      </w:r>
      <w:r w:rsidR="008B1FBD">
        <w:rPr>
          <w:rFonts w:ascii="Times New Roman" w:hAnsi="Times New Roman" w:cs="Times New Roman"/>
          <w:sz w:val="24"/>
          <w:szCs w:val="24"/>
        </w:rPr>
        <w:t>8</w:t>
      </w:r>
      <w:r w:rsidRPr="00E66518">
        <w:rPr>
          <w:rFonts w:ascii="Times New Roman" w:hAnsi="Times New Roman" w:cs="Times New Roman"/>
          <w:sz w:val="24"/>
          <w:szCs w:val="24"/>
        </w:rPr>
        <w:t xml:space="preserve"> года устанавливается в сумме ________ тыс. руб. (сумма прописью) в месяц.</w:t>
      </w: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Расходы в сумме ____________ тыс. руб. (сумма прописью) включены в объем расходов организации на текущий финансовый год </w:t>
      </w:r>
      <w:r w:rsidRPr="00E66518">
        <w:rPr>
          <w:rFonts w:ascii="Times New Roman" w:hAnsi="Times New Roman" w:cs="Times New Roman"/>
          <w:i/>
          <w:iCs/>
        </w:rPr>
        <w:t>(с 01.04.201</w:t>
      </w:r>
      <w:r w:rsidR="008B1FBD"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t xml:space="preserve"> по 31.03.201</w:t>
      </w:r>
      <w:r w:rsidR="008B1FBD"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 w:firstRow="1" w:lastRow="0" w:firstColumn="1" w:lastColumn="0" w:noHBand="0" w:noVBand="0"/>
      </w:tblPr>
      <w:tblGrid>
        <w:gridCol w:w="4780"/>
        <w:gridCol w:w="4791"/>
      </w:tblGrid>
      <w:tr w:rsidR="00444BCD" w:rsidRPr="00E66518">
        <w:trPr>
          <w:trHeight w:val="556"/>
        </w:trPr>
        <w:tc>
          <w:tcPr>
            <w:tcW w:w="4780" w:type="dxa"/>
          </w:tcPr>
          <w:p w:rsidR="00444BCD" w:rsidRPr="00E66518" w:rsidRDefault="00444BCD" w:rsidP="00F87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444BCD" w:rsidRPr="00E66518" w:rsidRDefault="00444BCD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организации</w:t>
            </w:r>
          </w:p>
        </w:tc>
      </w:tr>
    </w:tbl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(Ф.И.О. руководителя)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             (Ф.И.О. руководителя)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(Ф.И.О. главного бухгалтера)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          (Ф.И.О. главного бухгалтера)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7" w:name="_Toc474070608"/>
    </w:p>
    <w:p w:rsidR="00444BCD" w:rsidRPr="00E66518" w:rsidRDefault="00444BCD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4BCD" w:rsidRPr="00E66518" w:rsidRDefault="00444BCD" w:rsidP="00A831DB">
      <w:pPr>
        <w:rPr>
          <w:rFonts w:ascii="Times New Roman" w:hAnsi="Times New Roman" w:cs="Times New Roman"/>
        </w:rPr>
      </w:pPr>
    </w:p>
    <w:p w:rsidR="00444BCD" w:rsidRPr="00E66518" w:rsidRDefault="00444BCD" w:rsidP="00BB6019">
      <w:pPr>
        <w:pStyle w:val="1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8" w:name="_Toc474070555"/>
      <w:bookmarkStart w:id="39" w:name="_Toc490126151"/>
      <w:bookmarkStart w:id="40" w:name="_Toc505702304"/>
      <w:bookmarkStart w:id="41" w:name="_Toc512586448"/>
      <w:bookmarkEnd w:id="37"/>
      <w:r w:rsidRPr="00E66518">
        <w:rPr>
          <w:rFonts w:ascii="Times New Roman" w:hAnsi="Times New Roman" w:cs="Times New Roman"/>
          <w:b/>
          <w:bCs/>
          <w:sz w:val="32"/>
          <w:szCs w:val="32"/>
        </w:rPr>
        <w:t>РАЗДЕЛ 4.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  <w:t>Основание и порядок прекращения членства</w:t>
      </w:r>
      <w:bookmarkEnd w:id="38"/>
      <w:bookmarkEnd w:id="39"/>
      <w:bookmarkEnd w:id="40"/>
      <w:bookmarkEnd w:id="41"/>
    </w:p>
    <w:p w:rsidR="00444BCD" w:rsidRPr="00E66518" w:rsidRDefault="00444BCD" w:rsidP="00BB6019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Style w:val="FontStyle14"/>
          <w:b w:val="0"/>
          <w:bCs w:val="0"/>
          <w:sz w:val="28"/>
          <w:szCs w:val="28"/>
        </w:rPr>
        <w:t xml:space="preserve"> </w:t>
      </w:r>
      <w:proofErr w:type="gramStart"/>
      <w:r w:rsidRPr="00E66518">
        <w:rPr>
          <w:rStyle w:val="FontStyle14"/>
          <w:b w:val="0"/>
          <w:bCs w:val="0"/>
          <w:sz w:val="28"/>
          <w:szCs w:val="28"/>
        </w:rPr>
        <w:t>соответствии</w:t>
      </w:r>
      <w:proofErr w:type="gramEnd"/>
      <w:r w:rsidRPr="00E66518">
        <w:rPr>
          <w:rStyle w:val="FontStyle14"/>
          <w:b w:val="0"/>
          <w:bCs w:val="0"/>
          <w:sz w:val="28"/>
          <w:szCs w:val="28"/>
        </w:rPr>
        <w:t xml:space="preserve"> с нормами действующего законодательства Российской Федерации, Устава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>.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E66518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Style w:val="FontStyle14"/>
          <w:b w:val="0"/>
          <w:bCs w:val="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444BCD" w:rsidRPr="00D24354" w:rsidRDefault="00114D1A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</w:t>
      </w:r>
      <w:r w:rsidR="00444BCD" w:rsidRPr="00D24354">
        <w:rPr>
          <w:rFonts w:ascii="Times New Roman" w:hAnsi="Times New Roman" w:cs="Times New Roman"/>
          <w:sz w:val="28"/>
          <w:szCs w:val="28"/>
        </w:rPr>
        <w:t>оснований:</w:t>
      </w:r>
    </w:p>
    <w:p w:rsidR="00444BCD" w:rsidRPr="00D24354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EE5175" w:rsidRPr="00D24354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444BCD" w:rsidRPr="00E66518" w:rsidRDefault="00444BCD" w:rsidP="000F73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proofErr w:type="gramStart"/>
      <w:r w:rsidRPr="00E66518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</w:t>
      </w:r>
      <w:r w:rsidR="000F7315" w:rsidRPr="00E6651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</w:t>
      </w:r>
      <w:r w:rsidR="00310286" w:rsidRPr="00A22611">
        <w:rPr>
          <w:rFonts w:ascii="Times New Roman" w:hAnsi="Times New Roman" w:cs="Times New Roman"/>
          <w:sz w:val="28"/>
          <w:szCs w:val="28"/>
        </w:rPr>
        <w:t xml:space="preserve">основанных на членстве лиц, </w:t>
      </w:r>
      <w:r w:rsidR="00310286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310286" w:rsidRPr="00A22611">
        <w:rPr>
          <w:rFonts w:ascii="Times New Roman" w:hAnsi="Times New Roman" w:cs="Times New Roman"/>
          <w:sz w:val="28"/>
          <w:szCs w:val="28"/>
        </w:rPr>
        <w:t>саморегулируемых организаций, осуществляющих подготовку проектной документации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за деятельностью</w:t>
      </w:r>
      <w:proofErr w:type="gramEnd"/>
      <w:r w:rsidRPr="00E66518">
        <w:rPr>
          <w:rFonts w:ascii="Times New Roman" w:hAnsi="Times New Roman" w:cs="Times New Roman"/>
          <w:sz w:val="28"/>
          <w:szCs w:val="28"/>
        </w:rPr>
        <w:t xml:space="preserve"> своих членов и (или) иных внутренних документов.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701188" w:rsidRPr="00E66518" w:rsidRDefault="00701188" w:rsidP="00701188">
      <w:pPr>
        <w:pStyle w:val="Style10"/>
        <w:widowControl/>
        <w:tabs>
          <w:tab w:val="left" w:pos="0"/>
          <w:tab w:val="left" w:pos="426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прекращения членства в </w:t>
      </w:r>
      <w:r w:rsidR="00D90C19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BB6019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  <w:proofErr w:type="gramEnd"/>
    </w:p>
    <w:p w:rsidR="00444BCD" w:rsidRPr="00E66518" w:rsidRDefault="00444BCD" w:rsidP="00BB6019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701188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2A250B" w:rsidRDefault="00D90C19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2.1.2. </w:t>
      </w:r>
      <w:r w:rsidRPr="00D90C19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2.1.3. 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Ассоциация, в соответствии с приказом президента об исключении юридического лица  из членов Ассоциации, вносит в реестр членов Ассоциации,                    в день издания приказа, сведения о прекращении членства юридического лица.                 </w:t>
      </w:r>
      <w:proofErr w:type="gramStart"/>
      <w:r w:rsidR="002A250B" w:rsidRPr="002A250B">
        <w:rPr>
          <w:rFonts w:ascii="Times New Roman" w:hAnsi="Times New Roman" w:cs="Times New Roman"/>
          <w:sz w:val="28"/>
          <w:szCs w:val="28"/>
        </w:rPr>
        <w:t xml:space="preserve">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D24354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="00D24354" w:rsidRPr="00D24354">
        <w:rPr>
          <w:rFonts w:ascii="Times New Roman" w:hAnsi="Times New Roman" w:cs="Times New Roman"/>
          <w:sz w:val="28"/>
          <w:szCs w:val="28"/>
        </w:rPr>
        <w:t>документации</w:t>
      </w:r>
      <w:r w:rsidR="002A250B" w:rsidRPr="00D24354">
        <w:rPr>
          <w:rFonts w:ascii="Times New Roman" w:hAnsi="Times New Roman" w:cs="Times New Roman"/>
          <w:sz w:val="28"/>
          <w:szCs w:val="28"/>
        </w:rPr>
        <w:t>,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 уведомление об исключении юридического лица из членов Ассоциации.</w:t>
      </w:r>
      <w:proofErr w:type="gramEnd"/>
    </w:p>
    <w:p w:rsidR="00701188" w:rsidRDefault="002A250B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C19">
        <w:rPr>
          <w:rFonts w:ascii="Times New Roman" w:hAnsi="Times New Roman" w:cs="Times New Roman"/>
          <w:sz w:val="28"/>
          <w:szCs w:val="28"/>
        </w:rPr>
        <w:t xml:space="preserve">2.1.4. </w:t>
      </w:r>
      <w:r w:rsidR="00D90C19" w:rsidRPr="00D90C19">
        <w:rPr>
          <w:rFonts w:ascii="Times New Roman" w:hAnsi="Times New Roman" w:cs="Times New Roman"/>
          <w:sz w:val="28"/>
          <w:szCs w:val="28"/>
        </w:rPr>
        <w:t>В течение трех дней от даты исключения юридического лица из членов Ассоциации, Ассоциация уведомляет об этом юридическое лицо посредством электронной почты.</w:t>
      </w:r>
    </w:p>
    <w:p w:rsidR="00444BCD" w:rsidRPr="00E66518" w:rsidRDefault="00701188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</w:t>
      </w:r>
      <w:r w:rsidR="001D3B72" w:rsidRPr="00701188">
        <w:rPr>
          <w:rFonts w:ascii="Times New Roman" w:hAnsi="Times New Roman" w:cs="Times New Roman"/>
          <w:sz w:val="28"/>
          <w:szCs w:val="28"/>
        </w:rPr>
        <w:t>и</w:t>
      </w:r>
      <w:r w:rsidR="00EE5175" w:rsidRPr="00701188">
        <w:rPr>
          <w:rFonts w:ascii="Times New Roman" w:hAnsi="Times New Roman" w:cs="Times New Roman"/>
          <w:sz w:val="28"/>
          <w:szCs w:val="28"/>
        </w:rPr>
        <w:t>я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444BCD" w:rsidRPr="00E66518" w:rsidRDefault="00701188" w:rsidP="00701188">
      <w:pPr>
        <w:pStyle w:val="afa"/>
        <w:tabs>
          <w:tab w:val="left" w:pos="1418"/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2.2.1.1. </w:t>
      </w:r>
      <w:r w:rsidR="00444BCD" w:rsidRPr="00E66518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FD4B0C" w:rsidRDefault="00701188" w:rsidP="00701188">
      <w:pPr>
        <w:tabs>
          <w:tab w:val="left" w:pos="1276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2.2.1.2. </w:t>
      </w:r>
      <w:r w:rsidR="00FD4B0C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4B0C">
        <w:rPr>
          <w:rFonts w:ascii="Times New Roman" w:hAnsi="Times New Roman" w:cs="Times New Roman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считается прекращенным </w:t>
      </w:r>
      <w:proofErr w:type="gramStart"/>
      <w:r w:rsidR="00444BCD" w:rsidRPr="0070118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соответствующих сведений в реестр членов.</w:t>
      </w:r>
    </w:p>
    <w:p w:rsidR="00444BCD" w:rsidRPr="00E66518" w:rsidRDefault="00444BCD" w:rsidP="000E48F8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Pr="00E66518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действие Градостроительного кодекса РФ.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6651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701188">
        <w:rPr>
          <w:rFonts w:ascii="Times New Roman" w:hAnsi="Times New Roman" w:cs="Times New Roman"/>
          <w:sz w:val="28"/>
          <w:szCs w:val="28"/>
        </w:rPr>
        <w:t>, в А</w:t>
      </w:r>
      <w:r w:rsidRPr="00E66518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10" w:history="1">
        <w:r w:rsidRPr="00E665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66518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</w:t>
      </w:r>
      <w:r w:rsidR="00FD4B0C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249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9FC" w:rsidRDefault="00D379FC" w:rsidP="00D379FC"/>
    <w:p w:rsidR="00D24354" w:rsidRDefault="00D24354" w:rsidP="00D379FC"/>
    <w:p w:rsidR="00D379FC" w:rsidRDefault="00D379FC" w:rsidP="00D379FC"/>
    <w:p w:rsidR="00D379FC" w:rsidRDefault="00D379FC" w:rsidP="00D379FC"/>
    <w:p w:rsidR="00D379FC" w:rsidRDefault="00D379FC" w:rsidP="00D379FC"/>
    <w:p w:rsidR="00D379FC" w:rsidRPr="00216EB3" w:rsidRDefault="00D379FC" w:rsidP="00216EB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2" w:name="_Toc512586449"/>
      <w:r w:rsidRPr="00216EB3">
        <w:rPr>
          <w:rFonts w:ascii="Times New Roman" w:hAnsi="Times New Roman" w:cs="Times New Roman"/>
          <w:b/>
          <w:sz w:val="32"/>
          <w:szCs w:val="32"/>
        </w:rPr>
        <w:t>РАЗДЕЛ 5.</w:t>
      </w:r>
      <w:r w:rsidR="00216EB3">
        <w:rPr>
          <w:rFonts w:ascii="Times New Roman" w:hAnsi="Times New Roman" w:cs="Times New Roman"/>
          <w:b/>
          <w:sz w:val="32"/>
          <w:szCs w:val="32"/>
        </w:rPr>
        <w:br/>
      </w:r>
      <w:r w:rsidR="00302242" w:rsidRPr="00216EB3">
        <w:rPr>
          <w:rFonts w:ascii="Times New Roman" w:hAnsi="Times New Roman" w:cs="Times New Roman"/>
          <w:b/>
          <w:sz w:val="32"/>
          <w:szCs w:val="32"/>
        </w:rPr>
        <w:t>Заключительные положения</w:t>
      </w:r>
      <w:bookmarkEnd w:id="42"/>
    </w:p>
    <w:p w:rsidR="00D379FC" w:rsidRDefault="00D379FC" w:rsidP="00D37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FC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и дополнений в настоящее Положение осуществляется по решению общего Собрания членов Ассоциации.</w:t>
      </w:r>
    </w:p>
    <w:p w:rsidR="00D379FC" w:rsidRPr="00942C5D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и дополнения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D379FC" w:rsidRPr="00D379FC" w:rsidRDefault="00D379FC" w:rsidP="00D379FC"/>
    <w:sectPr w:rsidR="00D379FC" w:rsidRPr="00D379FC" w:rsidSect="00BA1DAD">
      <w:headerReference w:type="default" r:id="rId11"/>
      <w:footerReference w:type="default" r:id="rId12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9B" w:rsidRDefault="00EA359B">
      <w:pPr>
        <w:spacing w:line="240" w:lineRule="auto"/>
      </w:pPr>
      <w:r>
        <w:separator/>
      </w:r>
    </w:p>
  </w:endnote>
  <w:endnote w:type="continuationSeparator" w:id="0">
    <w:p w:rsidR="00EA359B" w:rsidRDefault="00EA3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1B" w:rsidRDefault="00392213" w:rsidP="003A4E8A">
    <w:pPr>
      <w:pStyle w:val="af3"/>
      <w:jc w:val="right"/>
    </w:pPr>
    <w:r>
      <w:fldChar w:fldCharType="begin"/>
    </w:r>
    <w:r w:rsidR="00876F1B">
      <w:instrText xml:space="preserve"> PAGE   \* MERGEFORMAT </w:instrText>
    </w:r>
    <w:r>
      <w:fldChar w:fldCharType="separate"/>
    </w:r>
    <w:r w:rsidR="00D3290A">
      <w:rPr>
        <w:noProof/>
      </w:rPr>
      <w:t>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1B" w:rsidRDefault="00392213" w:rsidP="005D71B5">
    <w:pPr>
      <w:pStyle w:val="af3"/>
      <w:jc w:val="right"/>
    </w:pPr>
    <w:r>
      <w:fldChar w:fldCharType="begin"/>
    </w:r>
    <w:r w:rsidR="00876F1B">
      <w:instrText xml:space="preserve"> PAGE   \* MERGEFORMAT </w:instrText>
    </w:r>
    <w:r>
      <w:fldChar w:fldCharType="separate"/>
    </w:r>
    <w:r w:rsidR="00D3290A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9B" w:rsidRDefault="00EA359B">
      <w:pPr>
        <w:spacing w:line="240" w:lineRule="auto"/>
      </w:pPr>
      <w:r>
        <w:separator/>
      </w:r>
    </w:p>
  </w:footnote>
  <w:footnote w:type="continuationSeparator" w:id="0">
    <w:p w:rsidR="00EA359B" w:rsidRDefault="00EA359B">
      <w:pPr>
        <w:spacing w:line="240" w:lineRule="auto"/>
      </w:pPr>
      <w:r>
        <w:continuationSeparator/>
      </w:r>
    </w:p>
  </w:footnote>
  <w:footnote w:id="1">
    <w:p w:rsidR="00876F1B" w:rsidRDefault="00876F1B" w:rsidP="00941A60">
      <w:pPr>
        <w:pStyle w:val="afd"/>
        <w:jc w:val="both"/>
      </w:pPr>
      <w:r w:rsidRPr="00725570">
        <w:rPr>
          <w:rStyle w:val="aff"/>
          <w:rFonts w:cs="Arial"/>
        </w:rPr>
        <w:sym w:font="Symbol" w:char="F02A"/>
      </w:r>
      <w:r>
        <w:t xml:space="preserve"> Необходимо оставить один из двух вариантов – либо «имеет намерения», либо «намерения отсутствуют». В </w:t>
      </w:r>
      <w:proofErr w:type="gramStart"/>
      <w:r>
        <w:t>случае</w:t>
      </w:r>
      <w:proofErr w:type="gramEnd"/>
      <w:r>
        <w:t xml:space="preserve"> наличия намерений – необходимо указать предполагаемый предельный размер (суммарный) обязательств по всем соответствующим договорам (осуществленных в соответствии с законодательством РФ о закупках ФЗ-44 и ФЗ-223).</w:t>
      </w:r>
    </w:p>
    <w:p w:rsidR="00876F1B" w:rsidRDefault="00876F1B" w:rsidP="00941A60">
      <w:pPr>
        <w:pStyle w:val="afd"/>
        <w:jc w:val="both"/>
        <w:rPr>
          <w:rFonts w:cs="Arial"/>
        </w:rPr>
      </w:pPr>
    </w:p>
  </w:footnote>
  <w:footnote w:id="2">
    <w:p w:rsidR="00876F1B" w:rsidRPr="00D57BB1" w:rsidRDefault="00876F1B" w:rsidP="007878B7">
      <w:pPr>
        <w:pStyle w:val="afd"/>
        <w:rPr>
          <w:rFonts w:cs="Arial"/>
        </w:rPr>
      </w:pPr>
      <w:r w:rsidRPr="00A038D3">
        <w:rPr>
          <w:rStyle w:val="aff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1B" w:rsidRPr="00550B81" w:rsidRDefault="00876F1B" w:rsidP="00550B8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1">
    <w:nsid w:val="200940BD"/>
    <w:multiLevelType w:val="multilevel"/>
    <w:tmpl w:val="4AAAB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5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35"/>
  </w:num>
  <w:num w:numId="5">
    <w:abstractNumId w:val="3"/>
  </w:num>
  <w:num w:numId="6">
    <w:abstractNumId w:val="16"/>
  </w:num>
  <w:num w:numId="7">
    <w:abstractNumId w:val="31"/>
  </w:num>
  <w:num w:numId="8">
    <w:abstractNumId w:val="13"/>
  </w:num>
  <w:num w:numId="9">
    <w:abstractNumId w:val="23"/>
  </w:num>
  <w:num w:numId="10">
    <w:abstractNumId w:val="7"/>
  </w:num>
  <w:num w:numId="11">
    <w:abstractNumId w:val="2"/>
  </w:num>
  <w:num w:numId="12">
    <w:abstractNumId w:val="18"/>
  </w:num>
  <w:num w:numId="13">
    <w:abstractNumId w:val="26"/>
  </w:num>
  <w:num w:numId="14">
    <w:abstractNumId w:val="4"/>
  </w:num>
  <w:num w:numId="15">
    <w:abstractNumId w:val="29"/>
  </w:num>
  <w:num w:numId="16">
    <w:abstractNumId w:val="33"/>
  </w:num>
  <w:num w:numId="17">
    <w:abstractNumId w:val="1"/>
  </w:num>
  <w:num w:numId="18">
    <w:abstractNumId w:val="9"/>
  </w:num>
  <w:num w:numId="19">
    <w:abstractNumId w:val="19"/>
  </w:num>
  <w:num w:numId="20">
    <w:abstractNumId w:val="28"/>
  </w:num>
  <w:num w:numId="21">
    <w:abstractNumId w:val="12"/>
  </w:num>
  <w:num w:numId="22">
    <w:abstractNumId w:val="24"/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22"/>
  </w:num>
  <w:num w:numId="27">
    <w:abstractNumId w:val="6"/>
  </w:num>
  <w:num w:numId="28">
    <w:abstractNumId w:val="21"/>
  </w:num>
  <w:num w:numId="29">
    <w:abstractNumId w:val="36"/>
  </w:num>
  <w:num w:numId="30">
    <w:abstractNumId w:val="11"/>
  </w:num>
  <w:num w:numId="31">
    <w:abstractNumId w:val="25"/>
  </w:num>
  <w:num w:numId="32">
    <w:abstractNumId w:val="20"/>
  </w:num>
  <w:num w:numId="33">
    <w:abstractNumId w:val="5"/>
  </w:num>
  <w:num w:numId="34">
    <w:abstractNumId w:val="34"/>
  </w:num>
  <w:num w:numId="35">
    <w:abstractNumId w:val="15"/>
  </w:num>
  <w:num w:numId="36">
    <w:abstractNumId w:val="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4DD"/>
    <w:rsid w:val="000010A8"/>
    <w:rsid w:val="0000409C"/>
    <w:rsid w:val="000049B7"/>
    <w:rsid w:val="000133BE"/>
    <w:rsid w:val="00014324"/>
    <w:rsid w:val="00015D5B"/>
    <w:rsid w:val="00016C0E"/>
    <w:rsid w:val="0002153E"/>
    <w:rsid w:val="00030CA3"/>
    <w:rsid w:val="00030DAF"/>
    <w:rsid w:val="00041806"/>
    <w:rsid w:val="00042C6E"/>
    <w:rsid w:val="00050A40"/>
    <w:rsid w:val="00050F25"/>
    <w:rsid w:val="00051463"/>
    <w:rsid w:val="00051738"/>
    <w:rsid w:val="00055C4F"/>
    <w:rsid w:val="00060CDC"/>
    <w:rsid w:val="00061B0C"/>
    <w:rsid w:val="00061E4C"/>
    <w:rsid w:val="000638A9"/>
    <w:rsid w:val="000671C0"/>
    <w:rsid w:val="0007160D"/>
    <w:rsid w:val="0007447A"/>
    <w:rsid w:val="0007481D"/>
    <w:rsid w:val="00075366"/>
    <w:rsid w:val="0007659D"/>
    <w:rsid w:val="00081BA9"/>
    <w:rsid w:val="0008348E"/>
    <w:rsid w:val="000838F4"/>
    <w:rsid w:val="000855AC"/>
    <w:rsid w:val="00085C9F"/>
    <w:rsid w:val="00092832"/>
    <w:rsid w:val="000966DD"/>
    <w:rsid w:val="000A34A9"/>
    <w:rsid w:val="000A3CAF"/>
    <w:rsid w:val="000A4379"/>
    <w:rsid w:val="000C0701"/>
    <w:rsid w:val="000C37D8"/>
    <w:rsid w:val="000C63D5"/>
    <w:rsid w:val="000C7B0F"/>
    <w:rsid w:val="000D10F4"/>
    <w:rsid w:val="000D3B2F"/>
    <w:rsid w:val="000E0F5C"/>
    <w:rsid w:val="000E48F8"/>
    <w:rsid w:val="000E6451"/>
    <w:rsid w:val="000E6E09"/>
    <w:rsid w:val="000F4081"/>
    <w:rsid w:val="000F6B40"/>
    <w:rsid w:val="000F7315"/>
    <w:rsid w:val="00100EC2"/>
    <w:rsid w:val="00102C88"/>
    <w:rsid w:val="001043D6"/>
    <w:rsid w:val="0010743F"/>
    <w:rsid w:val="001104E9"/>
    <w:rsid w:val="00110F9D"/>
    <w:rsid w:val="0011245B"/>
    <w:rsid w:val="00113170"/>
    <w:rsid w:val="00113DCC"/>
    <w:rsid w:val="00114B45"/>
    <w:rsid w:val="00114D1A"/>
    <w:rsid w:val="00114E3D"/>
    <w:rsid w:val="00115ADB"/>
    <w:rsid w:val="00123CB6"/>
    <w:rsid w:val="001376B9"/>
    <w:rsid w:val="00140FC5"/>
    <w:rsid w:val="00145C8E"/>
    <w:rsid w:val="00147C49"/>
    <w:rsid w:val="00160ECC"/>
    <w:rsid w:val="0016121C"/>
    <w:rsid w:val="00161D9D"/>
    <w:rsid w:val="0017044A"/>
    <w:rsid w:val="0017065A"/>
    <w:rsid w:val="001750E2"/>
    <w:rsid w:val="00175BD5"/>
    <w:rsid w:val="001765D0"/>
    <w:rsid w:val="001772B6"/>
    <w:rsid w:val="00180652"/>
    <w:rsid w:val="00180B43"/>
    <w:rsid w:val="00182737"/>
    <w:rsid w:val="00184EE0"/>
    <w:rsid w:val="00187135"/>
    <w:rsid w:val="0019091F"/>
    <w:rsid w:val="00190BE6"/>
    <w:rsid w:val="00190CF3"/>
    <w:rsid w:val="00191C1F"/>
    <w:rsid w:val="0019327D"/>
    <w:rsid w:val="00193D4D"/>
    <w:rsid w:val="0019541E"/>
    <w:rsid w:val="00195B46"/>
    <w:rsid w:val="00196443"/>
    <w:rsid w:val="001A2712"/>
    <w:rsid w:val="001A3375"/>
    <w:rsid w:val="001A4059"/>
    <w:rsid w:val="001A5A1E"/>
    <w:rsid w:val="001A6E61"/>
    <w:rsid w:val="001B3E76"/>
    <w:rsid w:val="001B5E05"/>
    <w:rsid w:val="001B6B8F"/>
    <w:rsid w:val="001C0756"/>
    <w:rsid w:val="001C1C7A"/>
    <w:rsid w:val="001C2D94"/>
    <w:rsid w:val="001D3B72"/>
    <w:rsid w:val="001D40C7"/>
    <w:rsid w:val="001D57ED"/>
    <w:rsid w:val="001D66C8"/>
    <w:rsid w:val="001D6F06"/>
    <w:rsid w:val="001D726B"/>
    <w:rsid w:val="001D748B"/>
    <w:rsid w:val="001E46F5"/>
    <w:rsid w:val="001E705C"/>
    <w:rsid w:val="001E78C8"/>
    <w:rsid w:val="001E7C78"/>
    <w:rsid w:val="001F656C"/>
    <w:rsid w:val="00201EAF"/>
    <w:rsid w:val="002039B6"/>
    <w:rsid w:val="00204E33"/>
    <w:rsid w:val="002061A3"/>
    <w:rsid w:val="00211065"/>
    <w:rsid w:val="002111C2"/>
    <w:rsid w:val="00211425"/>
    <w:rsid w:val="0021260D"/>
    <w:rsid w:val="0021508D"/>
    <w:rsid w:val="00216D3F"/>
    <w:rsid w:val="00216EB3"/>
    <w:rsid w:val="002173FC"/>
    <w:rsid w:val="00217D74"/>
    <w:rsid w:val="00221480"/>
    <w:rsid w:val="00222FD0"/>
    <w:rsid w:val="00227D03"/>
    <w:rsid w:val="00232DB7"/>
    <w:rsid w:val="002434F4"/>
    <w:rsid w:val="002438B1"/>
    <w:rsid w:val="00244B67"/>
    <w:rsid w:val="00245343"/>
    <w:rsid w:val="0026103B"/>
    <w:rsid w:val="00267FE1"/>
    <w:rsid w:val="002705B9"/>
    <w:rsid w:val="0027146B"/>
    <w:rsid w:val="00281335"/>
    <w:rsid w:val="002817FE"/>
    <w:rsid w:val="002832BA"/>
    <w:rsid w:val="00283784"/>
    <w:rsid w:val="002868E8"/>
    <w:rsid w:val="002874E9"/>
    <w:rsid w:val="00291309"/>
    <w:rsid w:val="00293880"/>
    <w:rsid w:val="00293CB2"/>
    <w:rsid w:val="00296A4D"/>
    <w:rsid w:val="002A1513"/>
    <w:rsid w:val="002A250B"/>
    <w:rsid w:val="002A439C"/>
    <w:rsid w:val="002A4466"/>
    <w:rsid w:val="002A5119"/>
    <w:rsid w:val="002A7056"/>
    <w:rsid w:val="002A7A67"/>
    <w:rsid w:val="002B36BD"/>
    <w:rsid w:val="002B417D"/>
    <w:rsid w:val="002B4A99"/>
    <w:rsid w:val="002B5B45"/>
    <w:rsid w:val="002B6FDF"/>
    <w:rsid w:val="002C1F1C"/>
    <w:rsid w:val="002C284E"/>
    <w:rsid w:val="002C52FB"/>
    <w:rsid w:val="002D1D54"/>
    <w:rsid w:val="002D2CA7"/>
    <w:rsid w:val="002D3431"/>
    <w:rsid w:val="002D54F8"/>
    <w:rsid w:val="002D5CCF"/>
    <w:rsid w:val="002D774C"/>
    <w:rsid w:val="002E27E7"/>
    <w:rsid w:val="002E2BE4"/>
    <w:rsid w:val="002E7284"/>
    <w:rsid w:val="002F0711"/>
    <w:rsid w:val="002F0CF1"/>
    <w:rsid w:val="002F3A86"/>
    <w:rsid w:val="002F4BD7"/>
    <w:rsid w:val="0030137A"/>
    <w:rsid w:val="00301C79"/>
    <w:rsid w:val="00302242"/>
    <w:rsid w:val="00306A0A"/>
    <w:rsid w:val="00307BAB"/>
    <w:rsid w:val="00310286"/>
    <w:rsid w:val="00310486"/>
    <w:rsid w:val="00323868"/>
    <w:rsid w:val="003318FC"/>
    <w:rsid w:val="00332C2F"/>
    <w:rsid w:val="00332E7F"/>
    <w:rsid w:val="00333B93"/>
    <w:rsid w:val="003343B9"/>
    <w:rsid w:val="00340E13"/>
    <w:rsid w:val="003414B5"/>
    <w:rsid w:val="00344137"/>
    <w:rsid w:val="00352D3B"/>
    <w:rsid w:val="003530FD"/>
    <w:rsid w:val="00354473"/>
    <w:rsid w:val="00355B53"/>
    <w:rsid w:val="00355B8F"/>
    <w:rsid w:val="00364BA7"/>
    <w:rsid w:val="00365A67"/>
    <w:rsid w:val="00365BA6"/>
    <w:rsid w:val="00367FE7"/>
    <w:rsid w:val="00371D58"/>
    <w:rsid w:val="0038002A"/>
    <w:rsid w:val="0038324A"/>
    <w:rsid w:val="00392213"/>
    <w:rsid w:val="00395600"/>
    <w:rsid w:val="003A20CF"/>
    <w:rsid w:val="003A26BE"/>
    <w:rsid w:val="003A39FD"/>
    <w:rsid w:val="003A464C"/>
    <w:rsid w:val="003A4B46"/>
    <w:rsid w:val="003A4E8A"/>
    <w:rsid w:val="003A6235"/>
    <w:rsid w:val="003A641F"/>
    <w:rsid w:val="003B0FEB"/>
    <w:rsid w:val="003B1562"/>
    <w:rsid w:val="003B1BDF"/>
    <w:rsid w:val="003B1E0C"/>
    <w:rsid w:val="003C1010"/>
    <w:rsid w:val="003C6C13"/>
    <w:rsid w:val="003D4985"/>
    <w:rsid w:val="003D4E1B"/>
    <w:rsid w:val="003D5335"/>
    <w:rsid w:val="003E5444"/>
    <w:rsid w:val="003E7EE0"/>
    <w:rsid w:val="003F2963"/>
    <w:rsid w:val="003F3560"/>
    <w:rsid w:val="003F4A43"/>
    <w:rsid w:val="003F4AB6"/>
    <w:rsid w:val="003F7C1E"/>
    <w:rsid w:val="00400540"/>
    <w:rsid w:val="00402BBF"/>
    <w:rsid w:val="00403DE6"/>
    <w:rsid w:val="004050BC"/>
    <w:rsid w:val="004057B8"/>
    <w:rsid w:val="004072C4"/>
    <w:rsid w:val="00410EAD"/>
    <w:rsid w:val="0041397A"/>
    <w:rsid w:val="00413AAD"/>
    <w:rsid w:val="00415D55"/>
    <w:rsid w:val="00416455"/>
    <w:rsid w:val="00417DA4"/>
    <w:rsid w:val="00420795"/>
    <w:rsid w:val="004214C8"/>
    <w:rsid w:val="00421EE3"/>
    <w:rsid w:val="00422FA2"/>
    <w:rsid w:val="004368FE"/>
    <w:rsid w:val="00436E20"/>
    <w:rsid w:val="00440C3B"/>
    <w:rsid w:val="004426D0"/>
    <w:rsid w:val="00444BCD"/>
    <w:rsid w:val="00447DBD"/>
    <w:rsid w:val="004546CA"/>
    <w:rsid w:val="004550A5"/>
    <w:rsid w:val="00456348"/>
    <w:rsid w:val="00460A47"/>
    <w:rsid w:val="00464AA5"/>
    <w:rsid w:val="00467B39"/>
    <w:rsid w:val="0047072F"/>
    <w:rsid w:val="00470BBC"/>
    <w:rsid w:val="004742D1"/>
    <w:rsid w:val="00475369"/>
    <w:rsid w:val="004813D3"/>
    <w:rsid w:val="00484CD6"/>
    <w:rsid w:val="00485C6E"/>
    <w:rsid w:val="00486ED0"/>
    <w:rsid w:val="00490D0D"/>
    <w:rsid w:val="004A0A5D"/>
    <w:rsid w:val="004A0D29"/>
    <w:rsid w:val="004A3844"/>
    <w:rsid w:val="004A4265"/>
    <w:rsid w:val="004A46D7"/>
    <w:rsid w:val="004B07E8"/>
    <w:rsid w:val="004B286A"/>
    <w:rsid w:val="004B54DD"/>
    <w:rsid w:val="004C5F42"/>
    <w:rsid w:val="004C7652"/>
    <w:rsid w:val="004D23CD"/>
    <w:rsid w:val="004D291C"/>
    <w:rsid w:val="004D3FA0"/>
    <w:rsid w:val="004E22C5"/>
    <w:rsid w:val="004E3831"/>
    <w:rsid w:val="004E424C"/>
    <w:rsid w:val="004E44AA"/>
    <w:rsid w:val="004E7477"/>
    <w:rsid w:val="004F3BBD"/>
    <w:rsid w:val="004F4C21"/>
    <w:rsid w:val="004F750A"/>
    <w:rsid w:val="00500056"/>
    <w:rsid w:val="00505B1F"/>
    <w:rsid w:val="00511874"/>
    <w:rsid w:val="00512AE6"/>
    <w:rsid w:val="005136F3"/>
    <w:rsid w:val="00517FF4"/>
    <w:rsid w:val="005201DA"/>
    <w:rsid w:val="00520397"/>
    <w:rsid w:val="00523BA1"/>
    <w:rsid w:val="00525EBC"/>
    <w:rsid w:val="00527AB5"/>
    <w:rsid w:val="00527D8A"/>
    <w:rsid w:val="00533A72"/>
    <w:rsid w:val="00535E2E"/>
    <w:rsid w:val="00541BE6"/>
    <w:rsid w:val="0055087E"/>
    <w:rsid w:val="00550B81"/>
    <w:rsid w:val="005524E7"/>
    <w:rsid w:val="00555EFF"/>
    <w:rsid w:val="00556542"/>
    <w:rsid w:val="00556681"/>
    <w:rsid w:val="0056038A"/>
    <w:rsid w:val="00561E2E"/>
    <w:rsid w:val="00562774"/>
    <w:rsid w:val="0056277D"/>
    <w:rsid w:val="0057183E"/>
    <w:rsid w:val="00572BAF"/>
    <w:rsid w:val="00573B30"/>
    <w:rsid w:val="0057734E"/>
    <w:rsid w:val="00581EFF"/>
    <w:rsid w:val="0058364A"/>
    <w:rsid w:val="00594901"/>
    <w:rsid w:val="0059680C"/>
    <w:rsid w:val="00596C70"/>
    <w:rsid w:val="00597463"/>
    <w:rsid w:val="005A158C"/>
    <w:rsid w:val="005A76EB"/>
    <w:rsid w:val="005B16FB"/>
    <w:rsid w:val="005B77E8"/>
    <w:rsid w:val="005C22AB"/>
    <w:rsid w:val="005D71B5"/>
    <w:rsid w:val="005E30DD"/>
    <w:rsid w:val="005E3660"/>
    <w:rsid w:val="005E3EC0"/>
    <w:rsid w:val="005F27EA"/>
    <w:rsid w:val="005F439C"/>
    <w:rsid w:val="00602522"/>
    <w:rsid w:val="00603587"/>
    <w:rsid w:val="00607BA5"/>
    <w:rsid w:val="00615D20"/>
    <w:rsid w:val="00621A7F"/>
    <w:rsid w:val="00625CE3"/>
    <w:rsid w:val="006332F5"/>
    <w:rsid w:val="00633B8C"/>
    <w:rsid w:val="0063563F"/>
    <w:rsid w:val="00643C4C"/>
    <w:rsid w:val="00650014"/>
    <w:rsid w:val="006524ED"/>
    <w:rsid w:val="00653BD7"/>
    <w:rsid w:val="00657519"/>
    <w:rsid w:val="00660468"/>
    <w:rsid w:val="00665DBE"/>
    <w:rsid w:val="00674990"/>
    <w:rsid w:val="00674BD9"/>
    <w:rsid w:val="00676B36"/>
    <w:rsid w:val="00684683"/>
    <w:rsid w:val="00684F54"/>
    <w:rsid w:val="006949AB"/>
    <w:rsid w:val="006974B7"/>
    <w:rsid w:val="006A320A"/>
    <w:rsid w:val="006A3986"/>
    <w:rsid w:val="006A78CC"/>
    <w:rsid w:val="006B4513"/>
    <w:rsid w:val="006B4F24"/>
    <w:rsid w:val="006B7391"/>
    <w:rsid w:val="006B7FD6"/>
    <w:rsid w:val="006C4238"/>
    <w:rsid w:val="006C44A7"/>
    <w:rsid w:val="006D04DB"/>
    <w:rsid w:val="006D0B53"/>
    <w:rsid w:val="006D237E"/>
    <w:rsid w:val="006D5772"/>
    <w:rsid w:val="006D5E8E"/>
    <w:rsid w:val="006D72B3"/>
    <w:rsid w:val="006E2A61"/>
    <w:rsid w:val="006E48AC"/>
    <w:rsid w:val="006E6724"/>
    <w:rsid w:val="006E6C86"/>
    <w:rsid w:val="006E733B"/>
    <w:rsid w:val="006E7E58"/>
    <w:rsid w:val="006F280B"/>
    <w:rsid w:val="006F2D01"/>
    <w:rsid w:val="006F3A4C"/>
    <w:rsid w:val="006F3EA7"/>
    <w:rsid w:val="006F527A"/>
    <w:rsid w:val="00701188"/>
    <w:rsid w:val="00702412"/>
    <w:rsid w:val="00703742"/>
    <w:rsid w:val="00703A44"/>
    <w:rsid w:val="007075F4"/>
    <w:rsid w:val="00710B58"/>
    <w:rsid w:val="00710DA1"/>
    <w:rsid w:val="0071330C"/>
    <w:rsid w:val="00714B47"/>
    <w:rsid w:val="00715FB2"/>
    <w:rsid w:val="00725570"/>
    <w:rsid w:val="00725EBB"/>
    <w:rsid w:val="0073087E"/>
    <w:rsid w:val="00734172"/>
    <w:rsid w:val="00735273"/>
    <w:rsid w:val="00757A99"/>
    <w:rsid w:val="007639F0"/>
    <w:rsid w:val="00765C7E"/>
    <w:rsid w:val="00770510"/>
    <w:rsid w:val="00774AF5"/>
    <w:rsid w:val="0077764B"/>
    <w:rsid w:val="007777FB"/>
    <w:rsid w:val="00783532"/>
    <w:rsid w:val="007840FE"/>
    <w:rsid w:val="007864B4"/>
    <w:rsid w:val="00786A7A"/>
    <w:rsid w:val="007878B7"/>
    <w:rsid w:val="00791AD7"/>
    <w:rsid w:val="00794467"/>
    <w:rsid w:val="007A07E7"/>
    <w:rsid w:val="007A1B0B"/>
    <w:rsid w:val="007A3631"/>
    <w:rsid w:val="007A460F"/>
    <w:rsid w:val="007A4CE9"/>
    <w:rsid w:val="007A5C52"/>
    <w:rsid w:val="007A7FAD"/>
    <w:rsid w:val="007B0994"/>
    <w:rsid w:val="007B17C0"/>
    <w:rsid w:val="007B30B7"/>
    <w:rsid w:val="007B3A72"/>
    <w:rsid w:val="007B682D"/>
    <w:rsid w:val="007C0D34"/>
    <w:rsid w:val="007C33FD"/>
    <w:rsid w:val="007C535E"/>
    <w:rsid w:val="007C5890"/>
    <w:rsid w:val="007D0C96"/>
    <w:rsid w:val="007D51DF"/>
    <w:rsid w:val="007E48B4"/>
    <w:rsid w:val="007E6D69"/>
    <w:rsid w:val="007F4C11"/>
    <w:rsid w:val="007F53B2"/>
    <w:rsid w:val="007F5683"/>
    <w:rsid w:val="00802019"/>
    <w:rsid w:val="008037BF"/>
    <w:rsid w:val="00810430"/>
    <w:rsid w:val="0081319E"/>
    <w:rsid w:val="00813D5C"/>
    <w:rsid w:val="0082003A"/>
    <w:rsid w:val="0082206B"/>
    <w:rsid w:val="00822740"/>
    <w:rsid w:val="008232F6"/>
    <w:rsid w:val="008306D4"/>
    <w:rsid w:val="00830BEA"/>
    <w:rsid w:val="00833DC3"/>
    <w:rsid w:val="0084454F"/>
    <w:rsid w:val="00845CE0"/>
    <w:rsid w:val="00850261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2E5C"/>
    <w:rsid w:val="00873635"/>
    <w:rsid w:val="0087545E"/>
    <w:rsid w:val="00876496"/>
    <w:rsid w:val="00876F1B"/>
    <w:rsid w:val="008848B6"/>
    <w:rsid w:val="008877EF"/>
    <w:rsid w:val="0089068D"/>
    <w:rsid w:val="00890A09"/>
    <w:rsid w:val="00890C31"/>
    <w:rsid w:val="008955BF"/>
    <w:rsid w:val="00897A30"/>
    <w:rsid w:val="008A2CAF"/>
    <w:rsid w:val="008A61C8"/>
    <w:rsid w:val="008A7EB2"/>
    <w:rsid w:val="008B1FBD"/>
    <w:rsid w:val="008B776B"/>
    <w:rsid w:val="008C0364"/>
    <w:rsid w:val="008C324B"/>
    <w:rsid w:val="008C4FFA"/>
    <w:rsid w:val="008D20DB"/>
    <w:rsid w:val="008D27F9"/>
    <w:rsid w:val="008D6927"/>
    <w:rsid w:val="008D6BC6"/>
    <w:rsid w:val="008D6CE8"/>
    <w:rsid w:val="008E4949"/>
    <w:rsid w:val="008E6EC0"/>
    <w:rsid w:val="008E7B93"/>
    <w:rsid w:val="008F079A"/>
    <w:rsid w:val="008F0F8E"/>
    <w:rsid w:val="008F446C"/>
    <w:rsid w:val="00904828"/>
    <w:rsid w:val="009071B4"/>
    <w:rsid w:val="009074E8"/>
    <w:rsid w:val="00911208"/>
    <w:rsid w:val="009140C9"/>
    <w:rsid w:val="0091713F"/>
    <w:rsid w:val="00924E06"/>
    <w:rsid w:val="00925BE7"/>
    <w:rsid w:val="00932284"/>
    <w:rsid w:val="00933544"/>
    <w:rsid w:val="00935617"/>
    <w:rsid w:val="00941A60"/>
    <w:rsid w:val="00947DFD"/>
    <w:rsid w:val="00957353"/>
    <w:rsid w:val="009604C2"/>
    <w:rsid w:val="0096163A"/>
    <w:rsid w:val="00966D57"/>
    <w:rsid w:val="00982AE2"/>
    <w:rsid w:val="00995DC8"/>
    <w:rsid w:val="00995FF4"/>
    <w:rsid w:val="009974D7"/>
    <w:rsid w:val="00997F9C"/>
    <w:rsid w:val="009C002B"/>
    <w:rsid w:val="009C0478"/>
    <w:rsid w:val="009C270A"/>
    <w:rsid w:val="009C3B47"/>
    <w:rsid w:val="009C7F25"/>
    <w:rsid w:val="009D1362"/>
    <w:rsid w:val="009D3D47"/>
    <w:rsid w:val="009D5116"/>
    <w:rsid w:val="009D6339"/>
    <w:rsid w:val="009E1A22"/>
    <w:rsid w:val="009E36DC"/>
    <w:rsid w:val="009F055C"/>
    <w:rsid w:val="009F0D59"/>
    <w:rsid w:val="009F2E83"/>
    <w:rsid w:val="009F3109"/>
    <w:rsid w:val="009F3782"/>
    <w:rsid w:val="009F4330"/>
    <w:rsid w:val="009F57E8"/>
    <w:rsid w:val="009F58B2"/>
    <w:rsid w:val="009F5E6C"/>
    <w:rsid w:val="009F72D0"/>
    <w:rsid w:val="009F769A"/>
    <w:rsid w:val="00A038D3"/>
    <w:rsid w:val="00A05DC0"/>
    <w:rsid w:val="00A160F2"/>
    <w:rsid w:val="00A21480"/>
    <w:rsid w:val="00A22611"/>
    <w:rsid w:val="00A241E6"/>
    <w:rsid w:val="00A25AF5"/>
    <w:rsid w:val="00A262FA"/>
    <w:rsid w:val="00A276D4"/>
    <w:rsid w:val="00A27C81"/>
    <w:rsid w:val="00A33753"/>
    <w:rsid w:val="00A33C6F"/>
    <w:rsid w:val="00A33FA1"/>
    <w:rsid w:val="00A342AB"/>
    <w:rsid w:val="00A35CAB"/>
    <w:rsid w:val="00A402B5"/>
    <w:rsid w:val="00A47B0B"/>
    <w:rsid w:val="00A51582"/>
    <w:rsid w:val="00A518D9"/>
    <w:rsid w:val="00A558C4"/>
    <w:rsid w:val="00A57F02"/>
    <w:rsid w:val="00A65C94"/>
    <w:rsid w:val="00A67561"/>
    <w:rsid w:val="00A75817"/>
    <w:rsid w:val="00A76412"/>
    <w:rsid w:val="00A7661B"/>
    <w:rsid w:val="00A83065"/>
    <w:rsid w:val="00A831DB"/>
    <w:rsid w:val="00A87105"/>
    <w:rsid w:val="00A943AA"/>
    <w:rsid w:val="00A9668C"/>
    <w:rsid w:val="00A974D6"/>
    <w:rsid w:val="00AB0B54"/>
    <w:rsid w:val="00AB18AE"/>
    <w:rsid w:val="00AB5EE8"/>
    <w:rsid w:val="00AC1825"/>
    <w:rsid w:val="00AC38A2"/>
    <w:rsid w:val="00AC3E8F"/>
    <w:rsid w:val="00AC7095"/>
    <w:rsid w:val="00AD17A3"/>
    <w:rsid w:val="00AD21BD"/>
    <w:rsid w:val="00AD77EE"/>
    <w:rsid w:val="00AE0B4C"/>
    <w:rsid w:val="00AE7430"/>
    <w:rsid w:val="00AE75D7"/>
    <w:rsid w:val="00AF122D"/>
    <w:rsid w:val="00AF3631"/>
    <w:rsid w:val="00AF650E"/>
    <w:rsid w:val="00B04999"/>
    <w:rsid w:val="00B10A8D"/>
    <w:rsid w:val="00B132F6"/>
    <w:rsid w:val="00B15652"/>
    <w:rsid w:val="00B17050"/>
    <w:rsid w:val="00B17332"/>
    <w:rsid w:val="00B2105F"/>
    <w:rsid w:val="00B270DD"/>
    <w:rsid w:val="00B31F0F"/>
    <w:rsid w:val="00B374E9"/>
    <w:rsid w:val="00B37743"/>
    <w:rsid w:val="00B4017B"/>
    <w:rsid w:val="00B4224A"/>
    <w:rsid w:val="00B42347"/>
    <w:rsid w:val="00B437D4"/>
    <w:rsid w:val="00B451CD"/>
    <w:rsid w:val="00B53938"/>
    <w:rsid w:val="00B559CA"/>
    <w:rsid w:val="00B6526C"/>
    <w:rsid w:val="00B65A48"/>
    <w:rsid w:val="00B65C69"/>
    <w:rsid w:val="00B66C3D"/>
    <w:rsid w:val="00B67971"/>
    <w:rsid w:val="00B70008"/>
    <w:rsid w:val="00B706F7"/>
    <w:rsid w:val="00B72291"/>
    <w:rsid w:val="00B74D91"/>
    <w:rsid w:val="00B856C6"/>
    <w:rsid w:val="00B85BED"/>
    <w:rsid w:val="00B86C93"/>
    <w:rsid w:val="00B92CAD"/>
    <w:rsid w:val="00B959DC"/>
    <w:rsid w:val="00BA1DAD"/>
    <w:rsid w:val="00BA3C49"/>
    <w:rsid w:val="00BA43B7"/>
    <w:rsid w:val="00BA6CEE"/>
    <w:rsid w:val="00BB27A3"/>
    <w:rsid w:val="00BB4374"/>
    <w:rsid w:val="00BB5B92"/>
    <w:rsid w:val="00BB6019"/>
    <w:rsid w:val="00BC4EE6"/>
    <w:rsid w:val="00BC6C36"/>
    <w:rsid w:val="00BD1BD8"/>
    <w:rsid w:val="00BD62BE"/>
    <w:rsid w:val="00BD7E60"/>
    <w:rsid w:val="00BE07B7"/>
    <w:rsid w:val="00BE1910"/>
    <w:rsid w:val="00BE2B7E"/>
    <w:rsid w:val="00BF0A95"/>
    <w:rsid w:val="00BF1558"/>
    <w:rsid w:val="00BF48EA"/>
    <w:rsid w:val="00BF54A4"/>
    <w:rsid w:val="00BF5CA1"/>
    <w:rsid w:val="00C01241"/>
    <w:rsid w:val="00C0242F"/>
    <w:rsid w:val="00C0284D"/>
    <w:rsid w:val="00C04D3B"/>
    <w:rsid w:val="00C07CF6"/>
    <w:rsid w:val="00C10041"/>
    <w:rsid w:val="00C154F7"/>
    <w:rsid w:val="00C16ED4"/>
    <w:rsid w:val="00C17F78"/>
    <w:rsid w:val="00C24678"/>
    <w:rsid w:val="00C249F5"/>
    <w:rsid w:val="00C273FB"/>
    <w:rsid w:val="00C32984"/>
    <w:rsid w:val="00C4285A"/>
    <w:rsid w:val="00C42B40"/>
    <w:rsid w:val="00C4348C"/>
    <w:rsid w:val="00C43A58"/>
    <w:rsid w:val="00C464A4"/>
    <w:rsid w:val="00C475D3"/>
    <w:rsid w:val="00C47EFA"/>
    <w:rsid w:val="00C5318C"/>
    <w:rsid w:val="00C55847"/>
    <w:rsid w:val="00C611C5"/>
    <w:rsid w:val="00C66E54"/>
    <w:rsid w:val="00C67136"/>
    <w:rsid w:val="00C67499"/>
    <w:rsid w:val="00C77D9E"/>
    <w:rsid w:val="00C80BD3"/>
    <w:rsid w:val="00C81BF6"/>
    <w:rsid w:val="00C82967"/>
    <w:rsid w:val="00C83436"/>
    <w:rsid w:val="00C86B88"/>
    <w:rsid w:val="00C879DF"/>
    <w:rsid w:val="00C92D34"/>
    <w:rsid w:val="00C9684B"/>
    <w:rsid w:val="00C96B27"/>
    <w:rsid w:val="00CA1C30"/>
    <w:rsid w:val="00CA2017"/>
    <w:rsid w:val="00CA4A55"/>
    <w:rsid w:val="00CA6620"/>
    <w:rsid w:val="00CB2059"/>
    <w:rsid w:val="00CB3149"/>
    <w:rsid w:val="00CC0697"/>
    <w:rsid w:val="00CC1076"/>
    <w:rsid w:val="00CC3E6C"/>
    <w:rsid w:val="00CC4858"/>
    <w:rsid w:val="00CC67E1"/>
    <w:rsid w:val="00CD19DC"/>
    <w:rsid w:val="00CE352B"/>
    <w:rsid w:val="00CE3929"/>
    <w:rsid w:val="00CE4835"/>
    <w:rsid w:val="00CE744C"/>
    <w:rsid w:val="00CE7FF3"/>
    <w:rsid w:val="00CF3DD4"/>
    <w:rsid w:val="00CF4910"/>
    <w:rsid w:val="00CF780F"/>
    <w:rsid w:val="00D01C72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223C4"/>
    <w:rsid w:val="00D242FA"/>
    <w:rsid w:val="00D24354"/>
    <w:rsid w:val="00D2710F"/>
    <w:rsid w:val="00D3290A"/>
    <w:rsid w:val="00D32EAE"/>
    <w:rsid w:val="00D32ECE"/>
    <w:rsid w:val="00D334F9"/>
    <w:rsid w:val="00D33FF1"/>
    <w:rsid w:val="00D379FC"/>
    <w:rsid w:val="00D37B46"/>
    <w:rsid w:val="00D4265D"/>
    <w:rsid w:val="00D43C93"/>
    <w:rsid w:val="00D51FFE"/>
    <w:rsid w:val="00D57B0F"/>
    <w:rsid w:val="00D57BB1"/>
    <w:rsid w:val="00D60510"/>
    <w:rsid w:val="00D62509"/>
    <w:rsid w:val="00D63324"/>
    <w:rsid w:val="00D63631"/>
    <w:rsid w:val="00D71A5C"/>
    <w:rsid w:val="00D71D28"/>
    <w:rsid w:val="00D72FF1"/>
    <w:rsid w:val="00D74371"/>
    <w:rsid w:val="00D74AD8"/>
    <w:rsid w:val="00D757E9"/>
    <w:rsid w:val="00D7588E"/>
    <w:rsid w:val="00D769F6"/>
    <w:rsid w:val="00D76EB1"/>
    <w:rsid w:val="00D776CE"/>
    <w:rsid w:val="00D82711"/>
    <w:rsid w:val="00D83D81"/>
    <w:rsid w:val="00D84782"/>
    <w:rsid w:val="00D84F34"/>
    <w:rsid w:val="00D8641F"/>
    <w:rsid w:val="00D90C19"/>
    <w:rsid w:val="00D92769"/>
    <w:rsid w:val="00DA3CCE"/>
    <w:rsid w:val="00DA6859"/>
    <w:rsid w:val="00DB67B7"/>
    <w:rsid w:val="00DC0630"/>
    <w:rsid w:val="00DC468F"/>
    <w:rsid w:val="00DC4D78"/>
    <w:rsid w:val="00DD60B3"/>
    <w:rsid w:val="00DE05AD"/>
    <w:rsid w:val="00DE62B1"/>
    <w:rsid w:val="00DF397B"/>
    <w:rsid w:val="00DF3D99"/>
    <w:rsid w:val="00DF3EAD"/>
    <w:rsid w:val="00DF4592"/>
    <w:rsid w:val="00DF5E7F"/>
    <w:rsid w:val="00E0018D"/>
    <w:rsid w:val="00E00FF3"/>
    <w:rsid w:val="00E02747"/>
    <w:rsid w:val="00E05E80"/>
    <w:rsid w:val="00E06F10"/>
    <w:rsid w:val="00E07F21"/>
    <w:rsid w:val="00E16036"/>
    <w:rsid w:val="00E205C3"/>
    <w:rsid w:val="00E220F9"/>
    <w:rsid w:val="00E246EA"/>
    <w:rsid w:val="00E250E7"/>
    <w:rsid w:val="00E266CD"/>
    <w:rsid w:val="00E329AC"/>
    <w:rsid w:val="00E33289"/>
    <w:rsid w:val="00E3335B"/>
    <w:rsid w:val="00E44428"/>
    <w:rsid w:val="00E47B78"/>
    <w:rsid w:val="00E510AB"/>
    <w:rsid w:val="00E51A0A"/>
    <w:rsid w:val="00E53000"/>
    <w:rsid w:val="00E53D95"/>
    <w:rsid w:val="00E54B41"/>
    <w:rsid w:val="00E5612D"/>
    <w:rsid w:val="00E6253A"/>
    <w:rsid w:val="00E64ADB"/>
    <w:rsid w:val="00E66518"/>
    <w:rsid w:val="00E66545"/>
    <w:rsid w:val="00E67196"/>
    <w:rsid w:val="00E7283E"/>
    <w:rsid w:val="00E737E7"/>
    <w:rsid w:val="00E747D3"/>
    <w:rsid w:val="00E74C2B"/>
    <w:rsid w:val="00E771F0"/>
    <w:rsid w:val="00E77573"/>
    <w:rsid w:val="00E8284D"/>
    <w:rsid w:val="00E82A48"/>
    <w:rsid w:val="00E86666"/>
    <w:rsid w:val="00E90A13"/>
    <w:rsid w:val="00E95A17"/>
    <w:rsid w:val="00EA1764"/>
    <w:rsid w:val="00EA2348"/>
    <w:rsid w:val="00EA359B"/>
    <w:rsid w:val="00EA547E"/>
    <w:rsid w:val="00EA6374"/>
    <w:rsid w:val="00EA6A40"/>
    <w:rsid w:val="00EB188C"/>
    <w:rsid w:val="00EB46E3"/>
    <w:rsid w:val="00EB7989"/>
    <w:rsid w:val="00EC0455"/>
    <w:rsid w:val="00EC0C81"/>
    <w:rsid w:val="00EC1C59"/>
    <w:rsid w:val="00EC796E"/>
    <w:rsid w:val="00ED137B"/>
    <w:rsid w:val="00ED162A"/>
    <w:rsid w:val="00ED2F91"/>
    <w:rsid w:val="00ED3A1E"/>
    <w:rsid w:val="00ED5566"/>
    <w:rsid w:val="00ED678A"/>
    <w:rsid w:val="00EE4579"/>
    <w:rsid w:val="00EE5175"/>
    <w:rsid w:val="00EF062B"/>
    <w:rsid w:val="00EF2209"/>
    <w:rsid w:val="00F02822"/>
    <w:rsid w:val="00F122BB"/>
    <w:rsid w:val="00F1251E"/>
    <w:rsid w:val="00F148CD"/>
    <w:rsid w:val="00F16910"/>
    <w:rsid w:val="00F20749"/>
    <w:rsid w:val="00F24344"/>
    <w:rsid w:val="00F25BB0"/>
    <w:rsid w:val="00F33886"/>
    <w:rsid w:val="00F35681"/>
    <w:rsid w:val="00F433D4"/>
    <w:rsid w:val="00F43F48"/>
    <w:rsid w:val="00F457BB"/>
    <w:rsid w:val="00F465DE"/>
    <w:rsid w:val="00F47EDA"/>
    <w:rsid w:val="00F5606D"/>
    <w:rsid w:val="00F567B1"/>
    <w:rsid w:val="00F600AF"/>
    <w:rsid w:val="00F65263"/>
    <w:rsid w:val="00F65E9C"/>
    <w:rsid w:val="00F66414"/>
    <w:rsid w:val="00F671F9"/>
    <w:rsid w:val="00F73ED9"/>
    <w:rsid w:val="00F82439"/>
    <w:rsid w:val="00F87D62"/>
    <w:rsid w:val="00F92DE1"/>
    <w:rsid w:val="00F92F10"/>
    <w:rsid w:val="00F97068"/>
    <w:rsid w:val="00FA1CFF"/>
    <w:rsid w:val="00FA4960"/>
    <w:rsid w:val="00FA521E"/>
    <w:rsid w:val="00FA5D14"/>
    <w:rsid w:val="00FA7E46"/>
    <w:rsid w:val="00FB4DDB"/>
    <w:rsid w:val="00FC2F91"/>
    <w:rsid w:val="00FC3B53"/>
    <w:rsid w:val="00FD18A2"/>
    <w:rsid w:val="00FD46A5"/>
    <w:rsid w:val="00FD4B0C"/>
    <w:rsid w:val="00FD61AE"/>
    <w:rsid w:val="00FE2AB0"/>
    <w:rsid w:val="00FE518D"/>
    <w:rsid w:val="00FE5860"/>
    <w:rsid w:val="00FE620B"/>
    <w:rsid w:val="00FE7FE1"/>
    <w:rsid w:val="00FF0827"/>
    <w:rsid w:val="00FF23F7"/>
    <w:rsid w:val="00FF5E2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semiHidden="0" w:uiPriority="0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semiHidden="0" w:uiPriority="0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4C1FED912C04FF15B14BF67F8FEA851843C6E078C377D87351750913CC2D5173FCD4273BE0A0D2lDfE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C785-CAE7-4192-9F2E-C7D6CB44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66</Pages>
  <Words>10109</Words>
  <Characters>83829</Characters>
  <Application>Microsoft Office Word</Application>
  <DocSecurity>0</DocSecurity>
  <Lines>698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Конченко Лариса Александровна</cp:lastModifiedBy>
  <cp:revision>8</cp:revision>
  <cp:lastPrinted>2018-04-27T06:22:00Z</cp:lastPrinted>
  <dcterms:created xsi:type="dcterms:W3CDTF">2018-04-27T06:21:00Z</dcterms:created>
  <dcterms:modified xsi:type="dcterms:W3CDTF">2018-04-27T07:38:00Z</dcterms:modified>
</cp:coreProperties>
</file>