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77AD471C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506798" w:rsidRPr="00746C3E">
        <w:rPr>
          <w:bCs/>
        </w:rPr>
        <w:t>0</w:t>
      </w:r>
      <w:r w:rsidR="008D78EF">
        <w:rPr>
          <w:bCs/>
        </w:rPr>
        <w:t>7</w:t>
      </w:r>
      <w:r w:rsidR="00506798" w:rsidRPr="00746C3E">
        <w:rPr>
          <w:bCs/>
        </w:rPr>
        <w:t>/0</w:t>
      </w:r>
      <w:r w:rsidR="008D78EF">
        <w:rPr>
          <w:bCs/>
        </w:rPr>
        <w:t>7</w:t>
      </w:r>
      <w:r w:rsidR="00613F4D" w:rsidRPr="00746C3E">
        <w:rPr>
          <w:bCs/>
        </w:rPr>
        <w:t>-2023</w:t>
      </w:r>
    </w:p>
    <w:p w14:paraId="2E9D2AE0" w14:textId="441F3779" w:rsidR="00C735DF" w:rsidRPr="00746C3E" w:rsidRDefault="005B6B38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091BE785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603506">
        <w:t>06</w:t>
      </w:r>
      <w:r w:rsidR="00613F4D" w:rsidRPr="00746C3E">
        <w:t xml:space="preserve">» </w:t>
      </w:r>
      <w:r w:rsidR="00C02C84">
        <w:t>июл</w:t>
      </w:r>
      <w:r w:rsidR="00CE39D9" w:rsidRPr="00746C3E">
        <w:t>я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30D1E749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506798" w:rsidRPr="00746C3E">
        <w:t>«</w:t>
      </w:r>
      <w:proofErr w:type="gramEnd"/>
      <w:r w:rsidR="00592BBE">
        <w:t>06</w:t>
      </w:r>
      <w:r w:rsidR="00613F4D" w:rsidRPr="00746C3E">
        <w:t xml:space="preserve">» </w:t>
      </w:r>
      <w:r w:rsidR="00CE39D9" w:rsidRPr="00746C3E">
        <w:t>апреля</w:t>
      </w:r>
      <w:r w:rsidR="00613F4D" w:rsidRPr="00746C3E">
        <w:t xml:space="preserve"> 2023 г.</w:t>
      </w:r>
    </w:p>
    <w:p w14:paraId="32BD2C9A" w14:textId="77777777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169623F1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CE39D9" w:rsidRPr="00746C3E">
        <w:rPr>
          <w:color w:val="000000" w:themeColor="text1"/>
        </w:rPr>
        <w:t>2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4DB0A594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51C9A13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4. Кокосадзе Элгуджа Леванович, генеральный директор АО «Институт «Оргэнергострой».</w:t>
      </w:r>
    </w:p>
    <w:p w14:paraId="2F10EF73" w14:textId="5D23D5AB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5. Курицын Яков Александрович, начальник департамента по капитальному строительству </w:t>
      </w:r>
      <w:r w:rsidR="005B6B38">
        <w:rPr>
          <w:bCs/>
        </w:rPr>
        <w:t xml:space="preserve">                                  </w:t>
      </w:r>
      <w:r w:rsidRPr="00746C3E">
        <w:rPr>
          <w:bCs/>
        </w:rPr>
        <w:t>АО «ОКБМ АФРИКАНТОВ».</w:t>
      </w:r>
    </w:p>
    <w:p w14:paraId="37BEE372" w14:textId="78A3D291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6. Пиминов Владимир Александрович, советник генерального конструктора </w:t>
      </w:r>
      <w:r w:rsidR="005B6B38">
        <w:rPr>
          <w:bCs/>
        </w:rPr>
        <w:t xml:space="preserve">                                                                     </w:t>
      </w:r>
      <w:r w:rsidRPr="00746C3E">
        <w:rPr>
          <w:bCs/>
        </w:rPr>
        <w:t>АО ОКБ «ГИДРОПРЕСС».</w:t>
      </w:r>
    </w:p>
    <w:p w14:paraId="31286FFF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7. Топчиян Рубен Мигружанович, п</w:t>
      </w:r>
      <w:r w:rsidRPr="00746C3E">
        <w:t>ервый вице-президент - директор объединенного проектного института АО АСЭ</w:t>
      </w:r>
      <w:r w:rsidRPr="00746C3E">
        <w:rPr>
          <w:bCs/>
        </w:rPr>
        <w:t>.</w:t>
      </w:r>
    </w:p>
    <w:p w14:paraId="775D4C78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11. Ломазова Людмила Атамовна, советник директора АО «ПРОГРЕСС-ЭКОЛОГИЯ».</w:t>
      </w:r>
    </w:p>
    <w:p w14:paraId="31126247" w14:textId="1C729A3B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CE39D9" w:rsidRPr="00746C3E">
        <w:rPr>
          <w:bCs/>
        </w:rPr>
        <w:t>2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B798DAB" w14:textId="77777777" w:rsidR="00D43DB4" w:rsidRDefault="00D43DB4" w:rsidP="00506798">
      <w:pPr>
        <w:jc w:val="both"/>
        <w:rPr>
          <w:rStyle w:val="a3"/>
          <w:b w:val="0"/>
          <w:color w:val="000000" w:themeColor="text1"/>
        </w:rPr>
      </w:pP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8D78EF" w:rsidRDefault="00506798" w:rsidP="00506798">
      <w:pPr>
        <w:jc w:val="both"/>
        <w:rPr>
          <w:b/>
          <w:color w:val="000000" w:themeColor="text1"/>
        </w:rPr>
      </w:pPr>
    </w:p>
    <w:p w14:paraId="0FCA8F79" w14:textId="77777777" w:rsidR="008D78EF" w:rsidRPr="008D78EF" w:rsidRDefault="008D78EF" w:rsidP="008D78EF">
      <w:pPr>
        <w:jc w:val="both"/>
        <w:outlineLvl w:val="0"/>
        <w:rPr>
          <w:color w:val="000000" w:themeColor="text1"/>
        </w:rPr>
      </w:pPr>
      <w:r w:rsidRPr="008D78EF">
        <w:rPr>
          <w:b/>
          <w:color w:val="000000"/>
        </w:rPr>
        <w:t xml:space="preserve">Вопрос повестки дня: </w:t>
      </w:r>
      <w:r w:rsidRPr="008D78EF">
        <w:rPr>
          <w:color w:val="000000" w:themeColor="text1"/>
        </w:rPr>
        <w:t>Принятие организации в члены СРО «СОЮЗАТОМ</w:t>
      </w:r>
      <w:r w:rsidRPr="008D78EF">
        <w:t>ПРОЕКТ</w:t>
      </w:r>
      <w:r w:rsidRPr="008D78EF">
        <w:rPr>
          <w:color w:val="000000" w:themeColor="text1"/>
        </w:rPr>
        <w:t>».</w:t>
      </w:r>
    </w:p>
    <w:p w14:paraId="68EEC86E" w14:textId="77777777" w:rsidR="008D78EF" w:rsidRPr="008D78EF" w:rsidRDefault="008D78EF" w:rsidP="008D78EF">
      <w:pPr>
        <w:jc w:val="both"/>
        <w:outlineLvl w:val="0"/>
        <w:rPr>
          <w:color w:val="000000" w:themeColor="text1"/>
        </w:rPr>
      </w:pPr>
      <w:r w:rsidRPr="008D78EF">
        <w:rPr>
          <w:color w:val="000000" w:themeColor="text1"/>
        </w:rPr>
        <w:t xml:space="preserve">     </w:t>
      </w:r>
    </w:p>
    <w:p w14:paraId="2B8C1BFF" w14:textId="02454CDC" w:rsidR="008D78EF" w:rsidRPr="008D78EF" w:rsidRDefault="008D78EF" w:rsidP="008D78EF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</w:rPr>
      </w:pPr>
      <w:r w:rsidRPr="008D78EF">
        <w:rPr>
          <w:b/>
          <w:color w:val="000000" w:themeColor="text1"/>
        </w:rPr>
        <w:t xml:space="preserve">Решили: </w:t>
      </w:r>
      <w:r w:rsidRPr="008D78EF">
        <w:rPr>
          <w:color w:val="000000" w:themeColor="text1"/>
        </w:rPr>
        <w:t>Принять в состав членов СРО «СОЮЗАТОМПРОЕКТ» Федерально</w:t>
      </w:r>
      <w:r>
        <w:rPr>
          <w:color w:val="000000" w:themeColor="text1"/>
        </w:rPr>
        <w:t>е</w:t>
      </w:r>
      <w:r w:rsidRPr="008D78EF">
        <w:rPr>
          <w:color w:val="000000" w:themeColor="text1"/>
        </w:rPr>
        <w:t xml:space="preserve"> государственное унитарное предприятие «Национальный оператор по обращению с радиоактивными </w:t>
      </w:r>
      <w:proofErr w:type="gramStart"/>
      <w:r w:rsidRPr="008D78EF">
        <w:rPr>
          <w:color w:val="000000" w:themeColor="text1"/>
        </w:rPr>
        <w:t xml:space="preserve">отходами» </w:t>
      </w:r>
      <w:r w:rsidR="005B6B38">
        <w:rPr>
          <w:color w:val="000000" w:themeColor="text1"/>
        </w:rPr>
        <w:t xml:space="preserve">  </w:t>
      </w:r>
      <w:proofErr w:type="gramEnd"/>
      <w:r w:rsidR="005B6B38">
        <w:rPr>
          <w:color w:val="000000" w:themeColor="text1"/>
        </w:rPr>
        <w:t xml:space="preserve">            </w:t>
      </w:r>
      <w:r w:rsidRPr="008D78EF">
        <w:rPr>
          <w:color w:val="000000" w:themeColor="text1"/>
        </w:rPr>
        <w:t xml:space="preserve">(ФГУП «НО РАО», </w:t>
      </w:r>
      <w:r w:rsidR="005B6B38">
        <w:rPr>
          <w:color w:val="000000" w:themeColor="text1"/>
        </w:rPr>
        <w:t>ИНН 5838009089) с заявленным 1-ы</w:t>
      </w:r>
      <w:bookmarkStart w:id="0" w:name="_GoBack"/>
      <w:bookmarkEnd w:id="0"/>
      <w:r w:rsidRPr="008D78EF">
        <w:rPr>
          <w:color w:val="000000" w:themeColor="text1"/>
        </w:rPr>
        <w:t>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вреда.</w:t>
      </w:r>
    </w:p>
    <w:p w14:paraId="391ADF07" w14:textId="77777777" w:rsidR="008D78EF" w:rsidRPr="008D78EF" w:rsidRDefault="008D78EF" w:rsidP="008D78EF">
      <w:pPr>
        <w:tabs>
          <w:tab w:val="left" w:pos="709"/>
          <w:tab w:val="left" w:pos="993"/>
        </w:tabs>
        <w:jc w:val="both"/>
        <w:outlineLvl w:val="0"/>
        <w:rPr>
          <w:lang w:eastAsia="ar-SA"/>
        </w:rPr>
      </w:pPr>
      <w:r w:rsidRPr="008D78EF">
        <w:rPr>
          <w:color w:val="000000" w:themeColor="text1"/>
        </w:rPr>
        <w:t xml:space="preserve">                                  </w:t>
      </w:r>
    </w:p>
    <w:p w14:paraId="19C41044" w14:textId="74F921EF" w:rsidR="00CE39D9" w:rsidRPr="008D78EF" w:rsidRDefault="00CE39D9" w:rsidP="00CE39D9">
      <w:pPr>
        <w:widowControl w:val="0"/>
        <w:ind w:left="20"/>
        <w:jc w:val="both"/>
        <w:rPr>
          <w:color w:val="000000" w:themeColor="text1"/>
        </w:rPr>
      </w:pPr>
      <w:r w:rsidRPr="008D78EF">
        <w:rPr>
          <w:color w:val="000000"/>
        </w:rPr>
        <w:t>Решение принято «ЗА» большинством голосов:</w:t>
      </w:r>
      <w:r w:rsidRPr="008D78EF">
        <w:rPr>
          <w:color w:val="000000" w:themeColor="text1"/>
        </w:rPr>
        <w:t xml:space="preserve"> «за» - 12, «против» - 0.</w:t>
      </w:r>
    </w:p>
    <w:p w14:paraId="25AE136A" w14:textId="77777777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</w:p>
    <w:p w14:paraId="7C7500FF" w14:textId="2D4B30D4" w:rsidR="00506798" w:rsidRPr="00746C3E" w:rsidRDefault="00506798" w:rsidP="00D73CAF">
      <w:pPr>
        <w:spacing w:line="360" w:lineRule="auto"/>
        <w:rPr>
          <w:bCs/>
          <w:color w:val="000000" w:themeColor="text1"/>
        </w:rPr>
      </w:pPr>
      <w:r w:rsidRPr="00746C3E">
        <w:rPr>
          <w:bCs/>
          <w:color w:val="000000" w:themeColor="text1"/>
        </w:rPr>
        <w:t>Председатель</w:t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  <w:t xml:space="preserve">                                                                              В.С. Опекунов </w:t>
      </w:r>
    </w:p>
    <w:p w14:paraId="68168F23" w14:textId="77777777" w:rsidR="00B05AF2" w:rsidRPr="00746C3E" w:rsidRDefault="00B05AF2" w:rsidP="00D73CAF">
      <w:pPr>
        <w:spacing w:line="360" w:lineRule="auto"/>
        <w:jc w:val="both"/>
        <w:rPr>
          <w:bCs/>
          <w:color w:val="000000" w:themeColor="text1"/>
        </w:rPr>
      </w:pPr>
    </w:p>
    <w:p w14:paraId="6216D576" w14:textId="0BAA9B79" w:rsidR="00A3402A" w:rsidRPr="00746C3E" w:rsidRDefault="00506798" w:rsidP="00D73CAF">
      <w:pPr>
        <w:spacing w:line="360" w:lineRule="auto"/>
        <w:jc w:val="both"/>
        <w:rPr>
          <w:color w:val="000000" w:themeColor="text1"/>
        </w:rPr>
      </w:pPr>
      <w:r w:rsidRPr="00746C3E">
        <w:rPr>
          <w:bCs/>
          <w:color w:val="000000" w:themeColor="text1"/>
        </w:rPr>
        <w:t>Секретарь</w:t>
      </w:r>
      <w:r w:rsidRPr="00746C3E">
        <w:rPr>
          <w:color w:val="000000" w:themeColor="text1"/>
        </w:rPr>
        <w:tab/>
        <w:t xml:space="preserve">            </w:t>
      </w:r>
      <w:r w:rsidRPr="00746C3E">
        <w:rPr>
          <w:color w:val="000000" w:themeColor="text1"/>
        </w:rPr>
        <w:tab/>
      </w:r>
      <w:r w:rsidRPr="00746C3E">
        <w:rPr>
          <w:color w:val="000000" w:themeColor="text1"/>
        </w:rPr>
        <w:tab/>
        <w:t xml:space="preserve">                                                         </w:t>
      </w:r>
      <w:r w:rsidR="00746C3E">
        <w:rPr>
          <w:color w:val="000000" w:themeColor="text1"/>
        </w:rPr>
        <w:t xml:space="preserve">                                 </w:t>
      </w:r>
      <w:r w:rsidRPr="00746C3E">
        <w:rPr>
          <w:color w:val="000000" w:themeColor="text1"/>
        </w:rPr>
        <w:t xml:space="preserve">Л.А. Доценко </w:t>
      </w:r>
      <w:r w:rsidR="00D73CAF" w:rsidRPr="00746C3E">
        <w:rPr>
          <w:color w:val="000000" w:themeColor="text1"/>
        </w:rPr>
        <w:t xml:space="preserve"> </w:t>
      </w: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92BBE"/>
    <w:rsid w:val="005A194E"/>
    <w:rsid w:val="005B6B38"/>
    <w:rsid w:val="005C5B61"/>
    <w:rsid w:val="005D6C07"/>
    <w:rsid w:val="005E245E"/>
    <w:rsid w:val="00603506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EDE-51BD-475A-A516-15ADE0F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33</cp:revision>
  <cp:lastPrinted>2023-07-10T07:15:00Z</cp:lastPrinted>
  <dcterms:created xsi:type="dcterms:W3CDTF">2023-02-06T08:54:00Z</dcterms:created>
  <dcterms:modified xsi:type="dcterms:W3CDTF">2023-07-10T07:32:00Z</dcterms:modified>
</cp:coreProperties>
</file>