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2CF5F916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</w:t>
      </w:r>
      <w:r w:rsidR="00E85966">
        <w:rPr>
          <w:b/>
        </w:rPr>
        <w:t xml:space="preserve">членстве                                                                  в  </w:t>
      </w:r>
      <w:r w:rsidR="00820367">
        <w:rPr>
          <w:b/>
        </w:rPr>
        <w:t xml:space="preserve"> </w:t>
      </w:r>
      <w:r w:rsidRPr="00FC45E2">
        <w:rPr>
          <w:b/>
        </w:rPr>
        <w:t>СРО «СОЮЗАТОМ</w:t>
      </w:r>
      <w:r w:rsidR="00186DC4">
        <w:rPr>
          <w:b/>
        </w:rPr>
        <w:t>ПРОЕКТ</w:t>
      </w:r>
      <w:r w:rsidRPr="00FC45E2">
        <w:rPr>
          <w:b/>
        </w:rPr>
        <w:t xml:space="preserve">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4F18DB47" w14:textId="3CCCD158" w:rsidR="00E85966" w:rsidRDefault="004D2E79" w:rsidP="00382920">
      <w:pPr>
        <w:pStyle w:val="FORMATTEXT"/>
        <w:tabs>
          <w:tab w:val="left" w:pos="142"/>
          <w:tab w:val="left" w:pos="284"/>
        </w:tabs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В Положение внесены изменения:</w:t>
      </w:r>
    </w:p>
    <w:p w14:paraId="36D7D831" w14:textId="1E9D596C" w:rsidR="004E6AA7" w:rsidRPr="004D2E79" w:rsidRDefault="00382920" w:rsidP="00382920">
      <w:pPr>
        <w:pStyle w:val="FORMATTEXT"/>
        <w:tabs>
          <w:tab w:val="left" w:pos="142"/>
          <w:tab w:val="left" w:pos="284"/>
        </w:tabs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</w:t>
      </w:r>
      <w:r w:rsidR="00E85966">
        <w:rPr>
          <w:rFonts w:cs="Times New Roman"/>
          <w:sz w:val="24"/>
          <w:szCs w:val="24"/>
        </w:rPr>
        <w:t xml:space="preserve">- </w:t>
      </w:r>
      <w:r w:rsidR="004D2E79" w:rsidRPr="004D2E79">
        <w:rPr>
          <w:rFonts w:ascii="Times New Roman" w:hAnsi="Times New Roman" w:cs="Times New Roman"/>
          <w:sz w:val="24"/>
          <w:szCs w:val="24"/>
        </w:rPr>
        <w:t>На основании</w:t>
      </w:r>
      <w:r w:rsidR="004D2E79">
        <w:rPr>
          <w:rFonts w:cs="Times New Roman"/>
          <w:sz w:val="24"/>
          <w:szCs w:val="24"/>
        </w:rPr>
        <w:t xml:space="preserve"> </w:t>
      </w:r>
      <w:r w:rsidR="004D2E79">
        <w:rPr>
          <w:rFonts w:ascii="Times New Roman" w:hAnsi="Times New Roman" w:cs="Times New Roman"/>
          <w:sz w:val="24"/>
          <w:szCs w:val="24"/>
        </w:rPr>
        <w:t>Постановления</w:t>
      </w:r>
      <w:r w:rsidR="00E85966" w:rsidRPr="00E85966">
        <w:rPr>
          <w:rFonts w:ascii="Times New Roman" w:hAnsi="Times New Roman" w:cs="Times New Roman"/>
          <w:sz w:val="24"/>
          <w:szCs w:val="24"/>
        </w:rPr>
        <w:t xml:space="preserve"> Правительства №1880 от 25.11.2025 г. </w:t>
      </w:r>
      <w:r w:rsidR="00E85966" w:rsidRPr="00E85966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hyperlink r:id="rId5" w:history="1">
        <w:r w:rsidR="00E85966" w:rsidRPr="00E85966">
          <w:rPr>
            <w:rFonts w:ascii="Times New Roman" w:eastAsia="Times New Roman" w:hAnsi="Times New Roman" w:cs="Times New Roman"/>
            <w:sz w:val="24"/>
            <w:szCs w:val="24"/>
          </w:rPr>
          <w:t>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</w:r>
      </w:hyperlink>
      <w:r w:rsidR="00E85966" w:rsidRPr="00E8596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D2E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E85966" w:rsidRPr="00E85966">
        <w:rPr>
          <w:rFonts w:cs="Times New Roman"/>
          <w:sz w:val="24"/>
          <w:szCs w:val="24"/>
        </w:rPr>
        <w:t xml:space="preserve"> </w:t>
      </w:r>
      <w:r w:rsidR="004D2E79">
        <w:rPr>
          <w:rFonts w:ascii="Times New Roman" w:hAnsi="Times New Roman" w:cs="Times New Roman"/>
          <w:sz w:val="24"/>
          <w:szCs w:val="24"/>
        </w:rPr>
        <w:t xml:space="preserve">(вступает </w:t>
      </w:r>
      <w:r w:rsidR="00E85966" w:rsidRPr="00E85966">
        <w:rPr>
          <w:rFonts w:ascii="Times New Roman" w:hAnsi="Times New Roman" w:cs="Times New Roman"/>
          <w:sz w:val="24"/>
          <w:szCs w:val="24"/>
        </w:rPr>
        <w:t>в силу с 01.03.2026 г.)</w:t>
      </w:r>
      <w:r w:rsidR="004E6AA7">
        <w:rPr>
          <w:rFonts w:cs="Times New Roman"/>
          <w:sz w:val="24"/>
          <w:szCs w:val="24"/>
        </w:rPr>
        <w:t xml:space="preserve"> -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изменено заявление на вступление в члены СРО (добавлен раздел о специалистах </w:t>
      </w:r>
      <w:r w:rsidR="00AB595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организации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включенных в НРС НО</w:t>
      </w:r>
      <w:r w:rsidR="0056799D">
        <w:rPr>
          <w:rFonts w:ascii="Times New Roman" w:eastAsiaTheme="minorHAnsi" w:hAnsi="Times New Roman" w:cstheme="minorBidi"/>
          <w:sz w:val="24"/>
          <w:szCs w:val="24"/>
          <w:lang w:eastAsia="en-US"/>
        </w:rPr>
        <w:t>ПРИЗ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и в Паспорт организации добавлен 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val="en-US" w:eastAsia="en-US"/>
        </w:rPr>
        <w:t>V</w:t>
      </w:r>
      <w:r w:rsidR="004E6AA7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раздел «Сведения о выполняемых работах»</w:t>
      </w:r>
      <w:r w:rsid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(см. п</w:t>
      </w:r>
      <w:r w:rsidR="004D2E79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ро</w:t>
      </w:r>
      <w:r w:rsid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>ект</w:t>
      </w:r>
      <w:r w:rsidR="004D2E79" w:rsidRPr="004D2E7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Положения о членстве в СРО).</w:t>
      </w:r>
    </w:p>
    <w:p w14:paraId="6424790E" w14:textId="60592C7A" w:rsidR="00382920" w:rsidRPr="00382920" w:rsidRDefault="00550AF5" w:rsidP="00550AF5">
      <w:pPr>
        <w:spacing w:line="240" w:lineRule="auto"/>
        <w:ind w:firstLine="708"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- </w:t>
      </w:r>
      <w:r w:rsidR="00382920" w:rsidRPr="00382920">
        <w:rPr>
          <w:rFonts w:eastAsia="Times New Roman" w:cs="Times New Roman"/>
          <w:bCs/>
          <w:color w:val="000000"/>
          <w:sz w:val="24"/>
          <w:szCs w:val="24"/>
          <w:lang w:eastAsia="ar-SA"/>
        </w:rPr>
        <w:t>В связи с тем, что область применения Систем менеджмента организаций - членов СРО должна охватывать деятельность, связанную с необходимостью членства в саморегулируемой орган</w:t>
      </w:r>
      <w:r w:rsidR="00382920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изации, в пункты 2.5, 3.5, 4.4. </w:t>
      </w:r>
      <w:r w:rsidR="00382920" w:rsidRPr="00382920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добавлен следующий абзац: </w:t>
      </w:r>
    </w:p>
    <w:p w14:paraId="04B2CDF3" w14:textId="65B5DF85" w:rsidR="004D2E79" w:rsidRDefault="00382920" w:rsidP="00382920">
      <w:pPr>
        <w:pStyle w:val="a6"/>
        <w:spacing w:line="240" w:lineRule="auto"/>
        <w:ind w:left="0" w:firstLine="0"/>
        <w:rPr>
          <w:sz w:val="24"/>
          <w:szCs w:val="24"/>
        </w:rPr>
      </w:pPr>
      <w:r w:rsidRPr="00382920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«Область применения систем менеджмента должна распространяться на процессы подготовки </w:t>
      </w:r>
      <w:r>
        <w:rPr>
          <w:rFonts w:eastAsia="Times New Roman" w:cs="Times New Roman"/>
          <w:bCs/>
          <w:color w:val="000000"/>
          <w:sz w:val="24"/>
          <w:szCs w:val="24"/>
          <w:lang w:eastAsia="ar-SA"/>
        </w:rPr>
        <w:t>проектной, рабочей документации</w:t>
      </w:r>
      <w:r w:rsidRPr="00382920">
        <w:rPr>
          <w:rFonts w:eastAsia="Times New Roman" w:cs="Times New Roman"/>
          <w:bCs/>
          <w:color w:val="000000"/>
          <w:sz w:val="24"/>
          <w:szCs w:val="24"/>
          <w:lang w:eastAsia="ar-SA"/>
        </w:rPr>
        <w:t xml:space="preserve">» </w:t>
      </w:r>
      <w:r w:rsidR="004D2E79">
        <w:rPr>
          <w:sz w:val="24"/>
          <w:szCs w:val="24"/>
        </w:rPr>
        <w:t>(см. п</w:t>
      </w:r>
      <w:r w:rsidR="004D2E79" w:rsidRPr="004D2E79">
        <w:rPr>
          <w:sz w:val="24"/>
          <w:szCs w:val="24"/>
        </w:rPr>
        <w:t>ро</w:t>
      </w:r>
      <w:r w:rsidR="004D2E79">
        <w:rPr>
          <w:sz w:val="24"/>
          <w:szCs w:val="24"/>
        </w:rPr>
        <w:t>ект</w:t>
      </w:r>
      <w:r w:rsidR="004D2E79" w:rsidRPr="004D2E79">
        <w:rPr>
          <w:sz w:val="24"/>
          <w:szCs w:val="24"/>
        </w:rPr>
        <w:t xml:space="preserve"> Положения о членстве в СРО).</w:t>
      </w:r>
    </w:p>
    <w:p w14:paraId="08A72CAB" w14:textId="0200E4B5" w:rsidR="00D26180" w:rsidRDefault="00382920" w:rsidP="00382920">
      <w:pPr>
        <w:pStyle w:val="FORMATTEXT"/>
        <w:tabs>
          <w:tab w:val="left" w:pos="142"/>
          <w:tab w:val="left" w:pos="284"/>
        </w:tabs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На основании 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Федерального закона 309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от 31.07.2025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 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«О внесении изменений в Градостроительный Кодекс Российской Федерации» (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>вступает</w:t>
      </w:r>
      <w:r w:rsidR="00D26180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силу с 01.03.2026 г.)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-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внесено изменение</w:t>
      </w:r>
      <w:r w:rsidRPr="0038292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</w:t>
      </w:r>
      <w:r w:rsidR="000C7E8B">
        <w:rPr>
          <w:rFonts w:ascii="Times New Roman" w:eastAsiaTheme="minorHAnsi" w:hAnsi="Times New Roman" w:cstheme="minorBidi"/>
          <w:sz w:val="24"/>
          <w:szCs w:val="24"/>
          <w:lang w:eastAsia="en-US"/>
        </w:rPr>
        <w:t>раздел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2 </w:t>
      </w:r>
      <w:r w:rsidR="00DD53F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«Требования к членам саморегулируемой организации»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и </w:t>
      </w:r>
      <w:r w:rsidR="00D2618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 Раздел 5 «Заключительные положения» </w:t>
      </w:r>
      <w:r w:rsidR="000C7E8B">
        <w:rPr>
          <w:rFonts w:ascii="Times New Roman" w:eastAsiaTheme="minorHAnsi" w:hAnsi="Times New Roman" w:cstheme="minorBidi"/>
          <w:sz w:val="24"/>
          <w:szCs w:val="24"/>
          <w:lang w:eastAsia="en-US"/>
        </w:rPr>
        <w:t>(см. Аннотацию к предлагаемым изменениям).</w:t>
      </w:r>
    </w:p>
    <w:p w14:paraId="46393F4D" w14:textId="65C5475B" w:rsidR="00E85966" w:rsidRDefault="004D2E79" w:rsidP="00382920">
      <w:pPr>
        <w:pStyle w:val="a6"/>
        <w:tabs>
          <w:tab w:val="left" w:pos="142"/>
          <w:tab w:val="left" w:pos="284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50AF5">
        <w:rPr>
          <w:rFonts w:cs="Times New Roman"/>
          <w:sz w:val="24"/>
          <w:szCs w:val="24"/>
        </w:rPr>
        <w:t xml:space="preserve">       - </w:t>
      </w:r>
      <w:r w:rsidR="00E85966">
        <w:rPr>
          <w:rFonts w:cs="Times New Roman"/>
          <w:sz w:val="24"/>
          <w:szCs w:val="24"/>
        </w:rPr>
        <w:t>Внесены правки в Положение о планировании и организации дополнительного профессионального образования и независимой оценки квалификации руководителей и специалистов организаций – членов СРО «СОЮЗАТОМ</w:t>
      </w:r>
      <w:r w:rsidR="0056799D">
        <w:rPr>
          <w:rFonts w:cs="Times New Roman"/>
          <w:sz w:val="24"/>
          <w:szCs w:val="24"/>
        </w:rPr>
        <w:t>ПРОЕКТ</w:t>
      </w:r>
      <w:r w:rsidR="00E85966">
        <w:rPr>
          <w:rFonts w:cs="Times New Roman"/>
          <w:sz w:val="24"/>
          <w:szCs w:val="24"/>
        </w:rPr>
        <w:t>» (Приложение №4 к Положению о членстве в СРО)</w:t>
      </w:r>
      <w:r w:rsidR="004E6AA7">
        <w:rPr>
          <w:rFonts w:cs="Times New Roman"/>
          <w:sz w:val="24"/>
          <w:szCs w:val="24"/>
        </w:rPr>
        <w:t>.</w:t>
      </w:r>
    </w:p>
    <w:p w14:paraId="0C490EA7" w14:textId="19D3169C" w:rsidR="004E6AA7" w:rsidRPr="004E6AA7" w:rsidRDefault="004E6AA7" w:rsidP="004D2E79">
      <w:pPr>
        <w:pStyle w:val="headertext"/>
        <w:spacing w:before="0" w:beforeAutospacing="0" w:after="0" w:afterAutospacing="0"/>
        <w:ind w:firstLine="284"/>
        <w:jc w:val="both"/>
        <w:rPr>
          <w:rFonts w:eastAsia="Calibri"/>
          <w:kern w:val="2"/>
          <w14:ligatures w14:val="standardContextual"/>
        </w:rPr>
      </w:pPr>
      <w:r>
        <w:rPr>
          <w:bCs/>
          <w:color w:val="000000"/>
          <w:lang w:eastAsia="ar-SA"/>
        </w:rPr>
        <w:t xml:space="preserve"> </w:t>
      </w: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074"/>
        <w:gridCol w:w="118"/>
        <w:gridCol w:w="4956"/>
      </w:tblGrid>
      <w:tr w:rsidR="00E9228C" w14:paraId="64673A09" w14:textId="77777777" w:rsidTr="00877A92">
        <w:tc>
          <w:tcPr>
            <w:tcW w:w="5074" w:type="dxa"/>
          </w:tcPr>
          <w:p w14:paraId="63AC3FA1" w14:textId="6E810AB1" w:rsidR="00E9228C" w:rsidRPr="00382920" w:rsidRDefault="00E9228C" w:rsidP="00E9228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Действующая редакция Положения о членстве в Ассоциации</w:t>
            </w:r>
          </w:p>
        </w:tc>
        <w:tc>
          <w:tcPr>
            <w:tcW w:w="5074" w:type="dxa"/>
            <w:gridSpan w:val="2"/>
          </w:tcPr>
          <w:p w14:paraId="6211EABD" w14:textId="6784122C" w:rsidR="00E9228C" w:rsidRPr="00382920" w:rsidRDefault="00E9228C" w:rsidP="00E9228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Предлагаемая редакция Положения о членстве в Ассоциации</w:t>
            </w:r>
          </w:p>
        </w:tc>
      </w:tr>
      <w:tr w:rsidR="00945608" w14:paraId="29D660ED" w14:textId="77777777" w:rsidTr="00925785">
        <w:tc>
          <w:tcPr>
            <w:tcW w:w="5074" w:type="dxa"/>
          </w:tcPr>
          <w:p w14:paraId="7A9B447F" w14:textId="77777777" w:rsidR="00945608" w:rsidRDefault="00945608" w:rsidP="00945608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z w:val="24"/>
                <w:szCs w:val="24"/>
              </w:rPr>
              <w:t>Раздел 2.</w:t>
            </w:r>
          </w:p>
          <w:p w14:paraId="319FC6D5" w14:textId="77777777" w:rsidR="00945608" w:rsidRPr="00382920" w:rsidRDefault="00945608" w:rsidP="00945608">
            <w:pPr>
              <w:pStyle w:val="a6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382920">
              <w:rPr>
                <w:rFonts w:eastAsia="Arial" w:cs="Times New Roman"/>
                <w:color w:val="000000"/>
                <w:sz w:val="24"/>
                <w:szCs w:val="24"/>
              </w:rPr>
              <w:t>Общие положения.</w:t>
            </w:r>
          </w:p>
          <w:p w14:paraId="599B953F" w14:textId="77777777" w:rsidR="00945608" w:rsidRPr="00D87278" w:rsidRDefault="00945608" w:rsidP="00945608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</w:pPr>
            <w:r w:rsidRPr="00D87278">
              <w:rPr>
                <w:rFonts w:eastAsia="Arial" w:cs="Times New Roman"/>
                <w:color w:val="000000"/>
                <w:sz w:val="24"/>
                <w:szCs w:val="24"/>
              </w:rPr>
              <w:t xml:space="preserve">Настоящие требования </w:t>
            </w:r>
            <w:r w:rsidRPr="00D87278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к членам саморегулируемой организации, осуществляющим подготовку проектной документации объектов капитального строительства (далее - Требования) устанавливаются дифференцированно для следующих видов объектов:</w:t>
            </w:r>
          </w:p>
          <w:p w14:paraId="348F3A67" w14:textId="77777777" w:rsidR="00945608" w:rsidRPr="00E9228C" w:rsidRDefault="00945608" w:rsidP="009456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40B970BF" w14:textId="77777777" w:rsidR="00945608" w:rsidRPr="00382920" w:rsidRDefault="00945608" w:rsidP="00945608">
            <w:pPr>
              <w:ind w:firstLine="0"/>
              <w:jc w:val="left"/>
              <w:rPr>
                <w:sz w:val="24"/>
                <w:szCs w:val="24"/>
              </w:rPr>
            </w:pPr>
            <w:r w:rsidRPr="00382920">
              <w:rPr>
                <w:sz w:val="24"/>
                <w:szCs w:val="24"/>
              </w:rPr>
              <w:t>Раздел 2.</w:t>
            </w:r>
          </w:p>
          <w:p w14:paraId="25272794" w14:textId="700971C7" w:rsidR="00945608" w:rsidRPr="00B716EF" w:rsidRDefault="00945608" w:rsidP="00B716EF">
            <w:pPr>
              <w:pStyle w:val="a6"/>
              <w:numPr>
                <w:ilvl w:val="0"/>
                <w:numId w:val="15"/>
              </w:numPr>
              <w:ind w:left="-86" w:firstLine="142"/>
              <w:jc w:val="left"/>
              <w:rPr>
                <w:sz w:val="24"/>
                <w:szCs w:val="24"/>
              </w:rPr>
            </w:pPr>
            <w:r w:rsidRPr="00B716EF">
              <w:rPr>
                <w:sz w:val="24"/>
                <w:szCs w:val="24"/>
              </w:rPr>
              <w:t>Общие положения.</w:t>
            </w:r>
          </w:p>
          <w:p w14:paraId="0DE874D2" w14:textId="6A262A96" w:rsidR="00945608" w:rsidRPr="00E9228C" w:rsidRDefault="00945608" w:rsidP="00B716EF">
            <w:pPr>
              <w:ind w:left="-86" w:firstLine="142"/>
              <w:jc w:val="left"/>
              <w:rPr>
                <w:b/>
                <w:sz w:val="24"/>
                <w:szCs w:val="24"/>
              </w:rPr>
            </w:pPr>
            <w:r w:rsidRPr="00382920">
              <w:rPr>
                <w:sz w:val="24"/>
                <w:szCs w:val="24"/>
              </w:rPr>
              <w:t xml:space="preserve">Настоящие требования </w:t>
            </w:r>
            <w:r>
              <w:rPr>
                <w:sz w:val="24"/>
                <w:szCs w:val="24"/>
              </w:rPr>
              <w:t xml:space="preserve">к членам саморегулируемой </w:t>
            </w:r>
            <w:r w:rsidRPr="00382920">
              <w:rPr>
                <w:sz w:val="24"/>
                <w:szCs w:val="24"/>
              </w:rPr>
              <w:t xml:space="preserve">организации, </w:t>
            </w:r>
            <w:r w:rsidRPr="000C7E8B">
              <w:rPr>
                <w:sz w:val="24"/>
                <w:szCs w:val="24"/>
                <w:u w:val="single"/>
              </w:rPr>
              <w:t>выполняющим работы по договорам подряда на подготовку проектной документации, работы по договорам о подготовке рабочей документации (далее - осуществляющим подготовку проектной документации)</w:t>
            </w:r>
            <w:r w:rsidRPr="00382920">
              <w:rPr>
                <w:sz w:val="24"/>
                <w:szCs w:val="24"/>
              </w:rPr>
              <w:t xml:space="preserve"> объектов капитального стр</w:t>
            </w:r>
            <w:r>
              <w:rPr>
                <w:sz w:val="24"/>
                <w:szCs w:val="24"/>
              </w:rPr>
              <w:t xml:space="preserve">оительства (далее - Требования) </w:t>
            </w:r>
            <w:r w:rsidRPr="00382920">
              <w:rPr>
                <w:sz w:val="24"/>
                <w:szCs w:val="24"/>
              </w:rPr>
              <w:t>устанавливаются дифференцированно для следующих видов объектов:</w:t>
            </w:r>
          </w:p>
        </w:tc>
      </w:tr>
      <w:tr w:rsidR="00945608" w14:paraId="04E6DDD7" w14:textId="77777777" w:rsidTr="0027644B">
        <w:tc>
          <w:tcPr>
            <w:tcW w:w="10148" w:type="dxa"/>
            <w:gridSpan w:val="3"/>
          </w:tcPr>
          <w:p w14:paraId="67034E7C" w14:textId="3B55420F" w:rsidR="00945608" w:rsidRDefault="00945608" w:rsidP="00945608">
            <w:pPr>
              <w:pStyle w:val="ConsPlusNormal"/>
              <w:widowControl/>
              <w:numPr>
                <w:ilvl w:val="0"/>
                <w:numId w:val="13"/>
              </w:numPr>
              <w:suppressAutoHyphens/>
              <w:jc w:val="both"/>
            </w:pPr>
            <w:r w:rsidRPr="00032D9D">
              <w:rPr>
                <w:b/>
              </w:rPr>
              <w:t>Требования к членам саморегулируемой организации, осуществляющим подготовку проектной документации объектов использования атомной энергии</w:t>
            </w:r>
          </w:p>
        </w:tc>
      </w:tr>
      <w:tr w:rsidR="00945608" w14:paraId="27D3DB0F" w14:textId="77777777" w:rsidTr="00877A92">
        <w:tc>
          <w:tcPr>
            <w:tcW w:w="5074" w:type="dxa"/>
          </w:tcPr>
          <w:p w14:paraId="21291C3E" w14:textId="37A605B5" w:rsidR="00945608" w:rsidRDefault="00945608" w:rsidP="00945608">
            <w:pPr>
              <w:pStyle w:val="ConsPlusNormal"/>
              <w:widowControl/>
              <w:suppressAutoHyphens/>
              <w:jc w:val="both"/>
            </w:pPr>
            <w:r>
              <w:t xml:space="preserve">а) </w:t>
            </w:r>
            <w:r w:rsidRPr="00E66518">
              <w:t>не более 25 миллионов рублей:</w:t>
            </w:r>
          </w:p>
          <w:p w14:paraId="7735C3B2" w14:textId="53AA91A7" w:rsidR="00945608" w:rsidRDefault="00945608" w:rsidP="00945608">
            <w:pPr>
              <w:pStyle w:val="ConsPlusNormal"/>
              <w:widowControl/>
              <w:suppressAutoHyphens/>
              <w:jc w:val="both"/>
            </w:pPr>
            <w:r>
              <w:t xml:space="preserve">- </w:t>
            </w:r>
            <w:r w:rsidRPr="00E66518">
              <w:t xml:space="preserve">не менее 2 </w:t>
            </w:r>
            <w:proofErr w:type="gramStart"/>
            <w:r w:rsidRPr="00E66518">
              <w:t>работников</w:t>
            </w:r>
            <w:r>
              <w:t>….</w:t>
            </w:r>
            <w:proofErr w:type="gramEnd"/>
            <w:r>
              <w:t>.</w:t>
            </w:r>
          </w:p>
          <w:p w14:paraId="6EF12D4D" w14:textId="1B11560A" w:rsidR="00945608" w:rsidRDefault="00945608" w:rsidP="00945608">
            <w:pPr>
              <w:pStyle w:val="ConsPlusNormal"/>
              <w:suppressAutoHyphens/>
              <w:jc w:val="both"/>
            </w:pPr>
            <w:r>
              <w:t xml:space="preserve">- </w:t>
            </w:r>
            <w:r w:rsidRPr="00E66518">
              <w:t xml:space="preserve">не менее </w:t>
            </w:r>
            <w:r w:rsidRPr="00563F8C">
              <w:t>3</w:t>
            </w:r>
            <w:r w:rsidRPr="00E66518">
              <w:t xml:space="preserve"> специалистов технических, и (или) энергомеханических, и (или) контрольных, и (или) других технических служб и подразделений (далее </w:t>
            </w:r>
            <w:r>
              <w:t>–</w:t>
            </w:r>
            <w:r w:rsidRPr="00E66518">
              <w:t xml:space="preserve"> специалисты</w:t>
            </w:r>
            <w:r>
              <w:t xml:space="preserve"> технических служб</w:t>
            </w:r>
            <w:r w:rsidRPr="00E66518">
              <w:t xml:space="preserve">),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>
              <w:br/>
              <w:t xml:space="preserve">не более </w:t>
            </w:r>
            <w:r w:rsidRPr="00563F8C">
              <w:t>1</w:t>
            </w:r>
            <w:r>
              <w:t xml:space="preserve"> специалиста - по совместительству,</w:t>
            </w:r>
            <w:r w:rsidRPr="00E66518">
              <w:t xml:space="preserve"> имеющих высшее профессиональное образование соответствующего профиля и стаж работы в области архитектурно-строительного </w:t>
            </w:r>
            <w:r w:rsidRPr="00E66518">
              <w:lastRenderedPageBreak/>
              <w:t xml:space="preserve">проектирования не менее </w:t>
            </w:r>
            <w:r>
              <w:t>3</w:t>
            </w:r>
            <w:r w:rsidRPr="00E66518">
              <w:t xml:space="preserve"> лет</w:t>
            </w:r>
            <w:r>
              <w:t>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квалификации.</w:t>
            </w:r>
          </w:p>
          <w:p w14:paraId="031E6E0A" w14:textId="41703625" w:rsidR="00945608" w:rsidRDefault="00945608" w:rsidP="00945608">
            <w:pPr>
              <w:pStyle w:val="ConsPlusNormal"/>
              <w:suppressAutoHyphens/>
              <w:jc w:val="both"/>
            </w:pPr>
          </w:p>
          <w:p w14:paraId="08DA1259" w14:textId="30FE8FD6" w:rsidR="00945608" w:rsidRDefault="00945608" w:rsidP="00945608">
            <w:pPr>
              <w:pStyle w:val="ConsPlusNormal"/>
              <w:suppressAutoHyphens/>
              <w:jc w:val="both"/>
            </w:pPr>
          </w:p>
          <w:p w14:paraId="30E0E4BA" w14:textId="3EB38132" w:rsidR="00945608" w:rsidRDefault="00945608" w:rsidP="00945608">
            <w:pPr>
              <w:pStyle w:val="ConsPlusNormal"/>
              <w:suppressAutoHyphens/>
              <w:jc w:val="both"/>
            </w:pPr>
          </w:p>
          <w:p w14:paraId="07703BE6" w14:textId="77B6AD22" w:rsidR="00945608" w:rsidRDefault="00945608" w:rsidP="00945608">
            <w:pPr>
              <w:pStyle w:val="ConsPlusNormal"/>
              <w:suppressAutoHyphens/>
              <w:jc w:val="both"/>
            </w:pPr>
          </w:p>
          <w:p w14:paraId="361CF59A" w14:textId="1006DF5A" w:rsidR="00945608" w:rsidRDefault="00945608" w:rsidP="00945608">
            <w:pPr>
              <w:pStyle w:val="ConsPlusNormal"/>
              <w:suppressAutoHyphens/>
              <w:jc w:val="both"/>
            </w:pPr>
          </w:p>
          <w:p w14:paraId="72B34154" w14:textId="61DE3836" w:rsidR="00945608" w:rsidRDefault="00945608" w:rsidP="00945608">
            <w:pPr>
              <w:pStyle w:val="ConsPlusNormal"/>
              <w:suppressAutoHyphens/>
              <w:jc w:val="both"/>
            </w:pPr>
          </w:p>
          <w:p w14:paraId="251F63D5" w14:textId="4045B1A7" w:rsidR="00945608" w:rsidRDefault="00945608" w:rsidP="00945608">
            <w:pPr>
              <w:pStyle w:val="ConsPlusNormal"/>
              <w:suppressAutoHyphens/>
              <w:jc w:val="both"/>
            </w:pPr>
          </w:p>
          <w:p w14:paraId="4CBD3440" w14:textId="118A5A43" w:rsidR="00945608" w:rsidRDefault="00945608" w:rsidP="00945608">
            <w:pPr>
              <w:pStyle w:val="ConsPlusNormal"/>
              <w:suppressAutoHyphens/>
              <w:jc w:val="both"/>
            </w:pPr>
          </w:p>
          <w:p w14:paraId="6466E163" w14:textId="6B084AEA" w:rsidR="00945608" w:rsidRDefault="00945608" w:rsidP="00945608">
            <w:pPr>
              <w:pStyle w:val="ConsPlusNormal"/>
              <w:widowControl/>
              <w:suppressAutoHyphens/>
              <w:jc w:val="both"/>
            </w:pPr>
            <w:r>
              <w:t xml:space="preserve">б) </w:t>
            </w:r>
            <w:r w:rsidRPr="00E66518">
              <w:t>не более 50 миллионов рублей:</w:t>
            </w:r>
          </w:p>
          <w:p w14:paraId="5DEB4462" w14:textId="3088A2F9" w:rsidR="00945608" w:rsidRDefault="00945608" w:rsidP="00945608">
            <w:pPr>
              <w:pStyle w:val="ConsPlusNormal"/>
              <w:widowControl/>
              <w:suppressAutoHyphens/>
              <w:jc w:val="both"/>
            </w:pPr>
            <w:r>
              <w:t xml:space="preserve">- </w:t>
            </w:r>
            <w:r w:rsidRPr="00E66518">
              <w:t xml:space="preserve">не менее 2 </w:t>
            </w:r>
            <w:r w:rsidRPr="00B20545">
              <w:t>работников</w:t>
            </w:r>
            <w:r>
              <w:t>……….</w:t>
            </w:r>
          </w:p>
          <w:p w14:paraId="226DF731" w14:textId="616E6551" w:rsidR="00945608" w:rsidRDefault="00945608" w:rsidP="00945608">
            <w:pPr>
              <w:pStyle w:val="ConsPlusNormal"/>
              <w:widowControl/>
              <w:suppressAutoHyphens/>
              <w:jc w:val="both"/>
            </w:pPr>
            <w:r>
              <w:t xml:space="preserve">- </w:t>
            </w:r>
            <w:r w:rsidRPr="00E66518">
              <w:t xml:space="preserve">не менее </w:t>
            </w:r>
            <w:r>
              <w:t>5</w:t>
            </w:r>
            <w:r w:rsidRPr="00E66518">
              <w:t xml:space="preserve"> специалистов</w:t>
            </w:r>
            <w:r>
              <w:t xml:space="preserve"> технических служб</w:t>
            </w:r>
            <w:r w:rsidRPr="00E66518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2 специалистов - по совместительству,</w:t>
            </w:r>
            <w:r w:rsidRPr="00E66518">
              <w:t xml:space="preserve"> имеющих высшее профессиональное образование соответствующего профиля и стаж работы в области архитектурно-строительного проектирования не менее </w:t>
            </w:r>
            <w:r>
              <w:t>3</w:t>
            </w:r>
            <w:r w:rsidRPr="00E66518">
              <w:t xml:space="preserve"> лет</w:t>
            </w:r>
            <w:r>
              <w:t xml:space="preserve">, подтверждение прохождения не реже одного раза в 5 лет в соответствии с Федеральным законом                           </w:t>
            </w:r>
            <w:proofErr w:type="gramStart"/>
            <w:r>
              <w:t xml:space="preserve">   «</w:t>
            </w:r>
            <w:proofErr w:type="gramEnd"/>
            <w:r>
              <w:t>О независимой оценке квалификации» независимой оценки квалификации.</w:t>
            </w:r>
          </w:p>
          <w:p w14:paraId="03B57C1C" w14:textId="77777777" w:rsidR="00945608" w:rsidRDefault="00945608" w:rsidP="00945608">
            <w:pPr>
              <w:pStyle w:val="ConsPlusNormal"/>
              <w:suppressAutoHyphens/>
              <w:jc w:val="both"/>
            </w:pPr>
          </w:p>
          <w:p w14:paraId="7D638BA5" w14:textId="77777777" w:rsidR="00945608" w:rsidRPr="00E66518" w:rsidRDefault="00945608" w:rsidP="00945608">
            <w:pPr>
              <w:pStyle w:val="ConsPlusNormal"/>
              <w:widowControl/>
              <w:suppressAutoHyphens/>
              <w:jc w:val="both"/>
            </w:pPr>
          </w:p>
          <w:p w14:paraId="681302E1" w14:textId="77777777" w:rsidR="00945608" w:rsidRPr="00382920" w:rsidRDefault="00945608" w:rsidP="009456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412D38D6" w14:textId="5D4ADCE4" w:rsidR="00945608" w:rsidRPr="00E66518" w:rsidRDefault="00945608" w:rsidP="00945608">
            <w:pPr>
              <w:pStyle w:val="ConsPlusNormal"/>
              <w:widowControl/>
              <w:suppressAutoHyphens/>
              <w:jc w:val="both"/>
            </w:pPr>
            <w:r>
              <w:lastRenderedPageBreak/>
              <w:t xml:space="preserve">а) </w:t>
            </w:r>
            <w:r w:rsidRPr="00E66518">
              <w:t>не более 25 миллионов рублей:</w:t>
            </w:r>
          </w:p>
          <w:p w14:paraId="54934125" w14:textId="62F09359" w:rsidR="00945608" w:rsidRDefault="00945608" w:rsidP="009456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9228C">
              <w:rPr>
                <w:sz w:val="24"/>
                <w:szCs w:val="24"/>
              </w:rPr>
              <w:t xml:space="preserve">не менее 2 </w:t>
            </w:r>
            <w:proofErr w:type="gramStart"/>
            <w:r w:rsidRPr="00E9228C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30370B0C" w14:textId="6CABDF07" w:rsidR="00945608" w:rsidRDefault="00945608" w:rsidP="00945608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E66518">
              <w:t xml:space="preserve">не менее </w:t>
            </w:r>
            <w:r w:rsidRPr="00563F8C">
              <w:t>3</w:t>
            </w:r>
            <w:r w:rsidRPr="00E66518">
              <w:t xml:space="preserve"> специалистов технических, и (или) энергомеханических, и (или) контрольных, и (или) других технических служб и подразделений (далее </w:t>
            </w:r>
            <w:r>
              <w:t>–</w:t>
            </w:r>
            <w:r w:rsidRPr="00E66518">
              <w:t xml:space="preserve"> специалисты</w:t>
            </w:r>
            <w:r>
              <w:t xml:space="preserve"> технических служб</w:t>
            </w:r>
            <w:r w:rsidRPr="00E66518">
              <w:t xml:space="preserve">),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>
              <w:br/>
              <w:t xml:space="preserve">не более </w:t>
            </w:r>
            <w:r w:rsidRPr="00563F8C">
              <w:t>1</w:t>
            </w:r>
            <w:r>
              <w:t xml:space="preserve"> специалиста - по совместительству,</w:t>
            </w:r>
            <w:r w:rsidRPr="00E66518">
              <w:t xml:space="preserve"> имеющих высшее профессиональное образование соответствующего профиля и стаж работы в области архитектурно-строительного </w:t>
            </w:r>
            <w:r w:rsidRPr="00E66518">
              <w:lastRenderedPageBreak/>
              <w:t xml:space="preserve">проектирования не менее </w:t>
            </w:r>
            <w:r>
              <w:t>3</w:t>
            </w:r>
            <w:r w:rsidRPr="00E66518">
              <w:t xml:space="preserve"> лет</w:t>
            </w:r>
            <w:r>
              <w:t xml:space="preserve">, подтверждение прохождения </w:t>
            </w:r>
            <w:r>
              <w:br/>
              <w:t xml:space="preserve">не реже одного раза в 5 лет в соответствии с Федеральным законом «О независимой оценке квалификации» независимой оценки квалификации, </w:t>
            </w:r>
            <w:r w:rsidRPr="00E9228C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  <w:p w14:paraId="59E17B0A" w14:textId="5B45171D" w:rsidR="00945608" w:rsidRPr="00E66518" w:rsidRDefault="007F54B0" w:rsidP="00945608">
            <w:pPr>
              <w:pStyle w:val="ConsPlusNormal"/>
              <w:widowControl/>
              <w:suppressAutoHyphens/>
              <w:jc w:val="both"/>
            </w:pPr>
            <w:r>
              <w:t>б</w:t>
            </w:r>
            <w:r w:rsidR="00945608">
              <w:t xml:space="preserve">) </w:t>
            </w:r>
            <w:r w:rsidR="00945608" w:rsidRPr="00E66518">
              <w:t>не более 50 миллионов рублей:</w:t>
            </w:r>
          </w:p>
          <w:p w14:paraId="18980555" w14:textId="6373FCD0" w:rsidR="00945608" w:rsidRPr="00E9228C" w:rsidRDefault="00945608" w:rsidP="00945608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E66518">
              <w:t xml:space="preserve">не менее 2 </w:t>
            </w:r>
            <w:r w:rsidRPr="00B20545">
              <w:t>работников</w:t>
            </w:r>
            <w:r>
              <w:t>…………</w:t>
            </w:r>
          </w:p>
          <w:p w14:paraId="3C62729E" w14:textId="3DAB0A5F" w:rsidR="00945608" w:rsidRPr="00844BB5" w:rsidRDefault="00945608" w:rsidP="00945608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E66518">
              <w:t xml:space="preserve">не менее </w:t>
            </w:r>
            <w:r>
              <w:t>5</w:t>
            </w:r>
            <w:r w:rsidRPr="00E66518">
              <w:t xml:space="preserve"> специалистов</w:t>
            </w:r>
            <w:r>
              <w:t xml:space="preserve"> технических служб</w:t>
            </w:r>
            <w:r w:rsidRPr="00E66518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2 специалистов - по совместительству,</w:t>
            </w:r>
            <w:r w:rsidRPr="00E66518">
              <w:t xml:space="preserve"> имеющих высшее профессиональное образование соответствующего профиля и стаж работы </w:t>
            </w:r>
            <w:r>
              <w:t xml:space="preserve"> </w:t>
            </w:r>
            <w:r w:rsidRPr="00E66518">
              <w:t xml:space="preserve">в области архитектурно-строительного проектирования не менее </w:t>
            </w:r>
            <w:r>
              <w:t>3</w:t>
            </w:r>
            <w:r w:rsidRPr="00E66518">
              <w:t xml:space="preserve"> лет</w:t>
            </w:r>
            <w:r>
              <w:t>, подтверждение прохождения не реже одн</w:t>
            </w:r>
            <w:r w:rsidR="00B716EF">
              <w:t xml:space="preserve">ого раза в 5 лет в соответствии </w:t>
            </w:r>
            <w:r>
              <w:t xml:space="preserve">с Федеральным законом                     «О независимой оценке квалификации» независимой оценки квалификации, </w:t>
            </w:r>
            <w:r w:rsidRPr="00E9228C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</w:tc>
      </w:tr>
      <w:tr w:rsidR="00945608" w14:paraId="231B02E1" w14:textId="77777777" w:rsidTr="00877A92">
        <w:tc>
          <w:tcPr>
            <w:tcW w:w="5074" w:type="dxa"/>
          </w:tcPr>
          <w:p w14:paraId="63F18655" w14:textId="2365E88A" w:rsidR="00945608" w:rsidRPr="00E9228C" w:rsidRDefault="00945608" w:rsidP="00945608">
            <w:pPr>
              <w:pStyle w:val="ConsPlusNormal"/>
              <w:widowControl/>
              <w:suppressAutoHyphens/>
              <w:jc w:val="both"/>
            </w:pPr>
            <w:r w:rsidRPr="00E9228C">
              <w:lastRenderedPageBreak/>
              <w:t>в) не более 300 миллионов рублей:</w:t>
            </w:r>
          </w:p>
          <w:p w14:paraId="02D3B8FB" w14:textId="1836F753" w:rsidR="00945608" w:rsidRPr="00E9228C" w:rsidRDefault="00945608" w:rsidP="00945608">
            <w:pPr>
              <w:pStyle w:val="ConsPlusNormal"/>
              <w:widowControl/>
              <w:suppressAutoHyphens/>
              <w:jc w:val="both"/>
            </w:pPr>
            <w:r>
              <w:t xml:space="preserve">- </w:t>
            </w:r>
            <w:r w:rsidRPr="00E9228C">
              <w:t>не менее 3 работников</w:t>
            </w:r>
            <w:r>
              <w:t>……….</w:t>
            </w:r>
          </w:p>
          <w:p w14:paraId="0730C02A" w14:textId="13ED7A18" w:rsidR="00945608" w:rsidRPr="00E9228C" w:rsidRDefault="00945608" w:rsidP="00945608">
            <w:pPr>
              <w:pStyle w:val="ConsPlusNormal"/>
              <w:suppressAutoHyphens/>
              <w:jc w:val="both"/>
              <w:rPr>
                <w:b/>
              </w:rPr>
            </w:pPr>
            <w:r>
              <w:t xml:space="preserve">- </w:t>
            </w:r>
            <w:r w:rsidRPr="00E66518">
              <w:t xml:space="preserve">не менее </w:t>
            </w:r>
            <w:r>
              <w:t>6</w:t>
            </w:r>
            <w:r w:rsidRPr="00E66518">
              <w:t xml:space="preserve"> специалистов</w:t>
            </w:r>
            <w:r>
              <w:t xml:space="preserve"> технических служб</w:t>
            </w:r>
            <w:r w:rsidRPr="00E66518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не более 3 специалистов - по совместительству,</w:t>
            </w:r>
            <w:r w:rsidRPr="00E66518">
              <w:t xml:space="preserve"> имеющих высшее профессиональное образование соответствующего профиля и стаж работы в области архитектурно-строительного проектирования не менее </w:t>
            </w:r>
            <w:r>
              <w:t>3</w:t>
            </w:r>
            <w:r w:rsidRPr="00E66518">
              <w:t xml:space="preserve"> лет</w:t>
            </w:r>
            <w:r>
              <w:t>, подтверждение прохождения не реже одного раза в 5 лет в соответствии с Федеральным законом                              «О независимой оценке квалификации» независимой оценки квалификации.</w:t>
            </w:r>
          </w:p>
        </w:tc>
        <w:tc>
          <w:tcPr>
            <w:tcW w:w="5074" w:type="dxa"/>
            <w:gridSpan w:val="2"/>
          </w:tcPr>
          <w:p w14:paraId="43BB4B29" w14:textId="02DD4C68" w:rsidR="00945608" w:rsidRPr="00E9228C" w:rsidRDefault="00945608" w:rsidP="00945608">
            <w:pPr>
              <w:pStyle w:val="ConsPlusNormal"/>
              <w:widowControl/>
              <w:suppressAutoHyphens/>
              <w:jc w:val="both"/>
            </w:pPr>
            <w:r w:rsidRPr="00E9228C">
              <w:t>в) не более 300 миллионов рублей:</w:t>
            </w:r>
          </w:p>
          <w:p w14:paraId="1E84EBEE" w14:textId="6CB73BF0" w:rsidR="00945608" w:rsidRDefault="00945608" w:rsidP="009456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9228C">
              <w:rPr>
                <w:sz w:val="24"/>
                <w:szCs w:val="24"/>
              </w:rPr>
              <w:t>не менее 3 работников</w:t>
            </w:r>
            <w:r>
              <w:rPr>
                <w:sz w:val="24"/>
                <w:szCs w:val="24"/>
              </w:rPr>
              <w:t>………….</w:t>
            </w:r>
          </w:p>
          <w:p w14:paraId="6C5BC686" w14:textId="46649328" w:rsidR="00945608" w:rsidRPr="00E9228C" w:rsidRDefault="00945608" w:rsidP="00945608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E66518">
              <w:t xml:space="preserve">не менее </w:t>
            </w:r>
            <w:r>
              <w:t>6</w:t>
            </w:r>
            <w:r w:rsidRPr="00E66518">
              <w:t xml:space="preserve"> специалистов</w:t>
            </w:r>
            <w:r>
              <w:t xml:space="preserve"> технических служб</w:t>
            </w:r>
            <w:r w:rsidRPr="00E66518">
              <w:t xml:space="preserve">, </w:t>
            </w:r>
            <w:r>
              <w:t xml:space="preserve">работающих по трудовому договору, в </w:t>
            </w:r>
            <w:proofErr w:type="spellStart"/>
            <w:r>
              <w:t>т.ч</w:t>
            </w:r>
            <w:proofErr w:type="spellEnd"/>
            <w:r>
              <w:t>.                         не более 3 специалистов - по совместительству,</w:t>
            </w:r>
            <w:r w:rsidRPr="00E66518">
              <w:t xml:space="preserve"> имеющих высшее профессиональное образование соответствующего профиля и стаж работы в области архитектурно-строительного проектирования не менее </w:t>
            </w:r>
            <w:r>
              <w:t>3</w:t>
            </w:r>
            <w:r w:rsidRPr="00E66518">
              <w:t xml:space="preserve"> лет</w:t>
            </w:r>
            <w:r>
              <w:t>, подтверждение прохождения не реже одного раза в 5 лет в соответствии с Федеральным законом                            «О независимой оценке квалификации» независимой оценки квалификации</w:t>
            </w:r>
            <w:r w:rsidRPr="00E9228C">
              <w:t xml:space="preserve">,  </w:t>
            </w:r>
            <w:r w:rsidRPr="00E9228C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  <w:p w14:paraId="5DB052AC" w14:textId="0494A26F" w:rsidR="00945608" w:rsidRDefault="00945608" w:rsidP="00945608">
            <w:pPr>
              <w:ind w:firstLine="0"/>
              <w:rPr>
                <w:b/>
                <w:sz w:val="24"/>
                <w:szCs w:val="24"/>
              </w:rPr>
            </w:pPr>
          </w:p>
          <w:p w14:paraId="55282935" w14:textId="7F646170" w:rsidR="007F54B0" w:rsidRDefault="007F54B0" w:rsidP="00945608">
            <w:pPr>
              <w:ind w:firstLine="0"/>
              <w:rPr>
                <w:b/>
                <w:sz w:val="24"/>
                <w:szCs w:val="24"/>
              </w:rPr>
            </w:pPr>
          </w:p>
          <w:p w14:paraId="48FB14BA" w14:textId="77777777" w:rsidR="00B716EF" w:rsidRDefault="00B716EF" w:rsidP="00945608">
            <w:pPr>
              <w:ind w:firstLine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448ACD3" w14:textId="3CA9EB30" w:rsidR="007F54B0" w:rsidRPr="00E9228C" w:rsidRDefault="007F54B0" w:rsidP="0094560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945608" w14:paraId="672D1568" w14:textId="77777777" w:rsidTr="00877A92">
        <w:tc>
          <w:tcPr>
            <w:tcW w:w="5074" w:type="dxa"/>
          </w:tcPr>
          <w:p w14:paraId="17F5D244" w14:textId="13D750DE" w:rsidR="00945608" w:rsidRPr="00844BB5" w:rsidRDefault="00945608" w:rsidP="00945608">
            <w:pPr>
              <w:pStyle w:val="ConsPlusNormal"/>
              <w:widowControl/>
              <w:suppressAutoHyphens/>
              <w:jc w:val="both"/>
            </w:pPr>
            <w:r w:rsidRPr="00844BB5">
              <w:t>г) 300 миллионов рублей и более:</w:t>
            </w:r>
          </w:p>
          <w:p w14:paraId="464606DA" w14:textId="6E8207FD" w:rsidR="00945608" w:rsidRPr="00844BB5" w:rsidRDefault="00945608" w:rsidP="00945608">
            <w:pPr>
              <w:pStyle w:val="ConsPlusNormal"/>
              <w:widowControl/>
              <w:suppressAutoHyphens/>
              <w:jc w:val="both"/>
            </w:pPr>
            <w:r>
              <w:t xml:space="preserve">- </w:t>
            </w:r>
            <w:r w:rsidRPr="00844BB5">
              <w:t>не менее 3 работников</w:t>
            </w:r>
            <w:r>
              <w:t>………….</w:t>
            </w:r>
          </w:p>
          <w:p w14:paraId="3B1E7270" w14:textId="6A19D621" w:rsidR="00945608" w:rsidRPr="00844BB5" w:rsidRDefault="00945608" w:rsidP="00945608">
            <w:pPr>
              <w:pStyle w:val="ConsPlusNormal"/>
              <w:suppressAutoHyphens/>
              <w:jc w:val="both"/>
            </w:pPr>
            <w:r>
              <w:t xml:space="preserve">- </w:t>
            </w:r>
            <w:r w:rsidRPr="00844BB5">
              <w:t xml:space="preserve">не менее 8 специалистов технических служб, работающих по трудовому договору, в </w:t>
            </w:r>
            <w:proofErr w:type="spellStart"/>
            <w:r w:rsidRPr="00844BB5">
              <w:t>т.ч</w:t>
            </w:r>
            <w:proofErr w:type="spellEnd"/>
            <w:r w:rsidRPr="00844BB5">
              <w:t xml:space="preserve">. не более 4 специалистов - по совместительству, имеющих высшее профессиональное образование соответствующего профиля и стаж работы в области архитектурно-строительного проектирования не менее 3 лет, подтверждение прохождения не реже одного раза в 5 лет в соответствии с Федеральным законом </w:t>
            </w:r>
            <w:r>
              <w:t xml:space="preserve">                          </w:t>
            </w:r>
            <w:proofErr w:type="gramStart"/>
            <w:r>
              <w:t xml:space="preserve">   </w:t>
            </w:r>
            <w:r w:rsidRPr="00844BB5">
              <w:t>«</w:t>
            </w:r>
            <w:proofErr w:type="gramEnd"/>
            <w:r w:rsidRPr="00844BB5">
              <w:t>О независимой оценке квалификации» независимой оценки квалификации</w:t>
            </w:r>
            <w:r>
              <w:t>.</w:t>
            </w:r>
          </w:p>
          <w:p w14:paraId="7AAF88C2" w14:textId="77777777" w:rsidR="00945608" w:rsidRPr="00844BB5" w:rsidRDefault="00945608" w:rsidP="00945608">
            <w:pPr>
              <w:pStyle w:val="ConsPlusNormal"/>
              <w:widowControl/>
              <w:suppressAutoHyphens/>
              <w:jc w:val="both"/>
            </w:pPr>
          </w:p>
          <w:p w14:paraId="13E871B4" w14:textId="77777777" w:rsidR="00945608" w:rsidRPr="00844BB5" w:rsidRDefault="00945608" w:rsidP="0094560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74" w:type="dxa"/>
            <w:gridSpan w:val="2"/>
          </w:tcPr>
          <w:p w14:paraId="4C9033A6" w14:textId="1105568D" w:rsidR="00945608" w:rsidRPr="00844BB5" w:rsidRDefault="00945608" w:rsidP="00945608">
            <w:pPr>
              <w:pStyle w:val="ConsPlusNormal"/>
              <w:widowControl/>
              <w:suppressAutoHyphens/>
              <w:jc w:val="both"/>
            </w:pPr>
            <w:r w:rsidRPr="00844BB5">
              <w:t>г) 300 миллионов рублей и более:</w:t>
            </w:r>
          </w:p>
          <w:p w14:paraId="4CE8B563" w14:textId="6CED901D" w:rsidR="00945608" w:rsidRPr="00844BB5" w:rsidRDefault="00945608" w:rsidP="009456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44BB5">
              <w:rPr>
                <w:sz w:val="24"/>
                <w:szCs w:val="24"/>
              </w:rPr>
              <w:t>не менее 3 работников</w:t>
            </w:r>
            <w:r>
              <w:rPr>
                <w:sz w:val="24"/>
                <w:szCs w:val="24"/>
              </w:rPr>
              <w:t>……….</w:t>
            </w:r>
          </w:p>
          <w:p w14:paraId="16838496" w14:textId="225767BF" w:rsidR="00945608" w:rsidRPr="00844BB5" w:rsidRDefault="00945608" w:rsidP="00945608">
            <w:pPr>
              <w:pStyle w:val="ConsPlusNormal"/>
              <w:suppressAutoHyphens/>
              <w:jc w:val="both"/>
              <w:rPr>
                <w:u w:val="single"/>
              </w:rPr>
            </w:pPr>
            <w:r>
              <w:t xml:space="preserve">- </w:t>
            </w:r>
            <w:r w:rsidRPr="00844BB5">
              <w:t xml:space="preserve">не менее 8 специалистов технических служб, работающих по трудовому договору, в </w:t>
            </w:r>
            <w:proofErr w:type="spellStart"/>
            <w:r w:rsidRPr="00844BB5">
              <w:t>т.ч</w:t>
            </w:r>
            <w:proofErr w:type="spellEnd"/>
            <w:r w:rsidRPr="00844BB5">
              <w:t>. не более 4 специалистов - по совместительству, имеющих высшее профессиональное образование соответствующего профиля и стаж работы в области архитектурно-строительного проектирования не менее 3 лет, подтверждение прохождения не реже одн</w:t>
            </w:r>
            <w:r>
              <w:t xml:space="preserve">ого раза в 5 лет в соответствии </w:t>
            </w:r>
            <w:r w:rsidRPr="00844BB5">
              <w:t xml:space="preserve">с Федеральным законом </w:t>
            </w:r>
            <w:r>
              <w:t xml:space="preserve">                             </w:t>
            </w:r>
            <w:r w:rsidRPr="00844BB5">
              <w:t xml:space="preserve">«О независимой оценке квалификации» независимой оценки квалификации, </w:t>
            </w:r>
            <w:r w:rsidRPr="00844BB5">
              <w:rPr>
                <w:u w:val="single"/>
              </w:rPr>
              <w:t>в том числе, по квалификациям, утверждённым Советом по профессиональным квалификациям в сфере атомной энергии, на соответствие положениям профессионального стандарта, устанавливающего характеристики квалификации, необходимой работнику для соответствующего вида профессиональной деятельности.</w:t>
            </w:r>
          </w:p>
          <w:p w14:paraId="575EB405" w14:textId="1A190530" w:rsidR="00945608" w:rsidRPr="00844BB5" w:rsidRDefault="00945608" w:rsidP="00945608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7F54B0" w14:paraId="4A6C548B" w14:textId="77777777" w:rsidTr="00580384">
        <w:tc>
          <w:tcPr>
            <w:tcW w:w="5074" w:type="dxa"/>
          </w:tcPr>
          <w:p w14:paraId="44D335E7" w14:textId="77777777" w:rsidR="007F54B0" w:rsidRPr="000C7E8B" w:rsidRDefault="007F54B0" w:rsidP="007F54B0">
            <w:pPr>
              <w:ind w:firstLine="0"/>
              <w:textAlignment w:val="top"/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Раздел 5.</w:t>
            </w:r>
          </w:p>
          <w:p w14:paraId="1C718F32" w14:textId="75C7C771" w:rsidR="007F54B0" w:rsidRDefault="007F54B0" w:rsidP="007F54B0">
            <w:pPr>
              <w:ind w:firstLine="0"/>
              <w:rPr>
                <w:b/>
                <w:sz w:val="24"/>
                <w:szCs w:val="24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1.2. Внесенные изменения вступают в законную силу со дня внесения сведений в государственный реестр саморегулируемых организаций</w:t>
            </w:r>
            <w:r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074" w:type="dxa"/>
            <w:gridSpan w:val="2"/>
          </w:tcPr>
          <w:p w14:paraId="0C3B22CE" w14:textId="77777777" w:rsidR="007F54B0" w:rsidRPr="000C7E8B" w:rsidRDefault="007F54B0" w:rsidP="007F54B0">
            <w:pPr>
              <w:ind w:firstLine="0"/>
              <w:textAlignment w:val="top"/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Раздел 5.</w:t>
            </w:r>
          </w:p>
          <w:p w14:paraId="53B2E9EA" w14:textId="77777777" w:rsidR="007F54B0" w:rsidRPr="000C7E8B" w:rsidRDefault="007F54B0" w:rsidP="007F54B0">
            <w:pPr>
              <w:ind w:firstLine="0"/>
              <w:textAlignment w:val="top"/>
              <w:rPr>
                <w:rFonts w:eastAsia="Calibri" w:cs="Times New Roman"/>
                <w:sz w:val="24"/>
                <w:szCs w:val="24"/>
                <w:u w:val="single"/>
              </w:rPr>
            </w:pPr>
            <w:r w:rsidRPr="000C7E8B"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>1.2. Внесенные изменения вступают в законную силу со дня внесения сведений в государственный реестр саморегулируемых организаций</w:t>
            </w:r>
            <w:r>
              <w:rPr>
                <w:rFonts w:eastAsia="Arial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0C7E8B">
              <w:rPr>
                <w:rFonts w:eastAsia="Calibri" w:cs="Times New Roman"/>
                <w:sz w:val="24"/>
                <w:szCs w:val="24"/>
                <w:u w:val="single"/>
              </w:rPr>
              <w:t>(данная норма утратит силу с 01.03.2026 г.).</w:t>
            </w:r>
          </w:p>
          <w:p w14:paraId="30D04F76" w14:textId="77777777" w:rsidR="007F54B0" w:rsidRDefault="007F54B0" w:rsidP="00B716EF">
            <w:pPr>
              <w:autoSpaceDE w:val="0"/>
              <w:autoSpaceDN w:val="0"/>
              <w:adjustRightInd w:val="0"/>
              <w:ind w:left="-86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C7E8B">
              <w:rPr>
                <w:rFonts w:eastAsia="Calibri" w:cs="Times New Roman"/>
                <w:sz w:val="24"/>
                <w:szCs w:val="24"/>
              </w:rPr>
              <w:t xml:space="preserve">1.3. </w:t>
            </w:r>
            <w:r w:rsidRPr="000C7E8B">
              <w:rPr>
                <w:rFonts w:eastAsia="Times New Roman" w:cs="Times New Roman"/>
                <w:sz w:val="24"/>
                <w:szCs w:val="24"/>
              </w:rPr>
              <w:t xml:space="preserve">Внесенные изменения </w:t>
            </w:r>
            <w:r w:rsidRPr="000C7E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вступают в </w:t>
            </w:r>
            <w:r w:rsidRPr="000C7E8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силу не ранее чем через десять дней после дня их принятия общим Собранием членов Ассоциации (данная норма вступит в силу с 01.03.2026 г.). </w:t>
            </w:r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138758F4" w14:textId="19321159" w:rsidR="00B716EF" w:rsidRPr="00B716EF" w:rsidRDefault="00B716EF" w:rsidP="00B716EF">
            <w:pPr>
              <w:autoSpaceDE w:val="0"/>
              <w:autoSpaceDN w:val="0"/>
              <w:adjustRightInd w:val="0"/>
              <w:ind w:left="-86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5608" w14:paraId="6681ABEA" w14:textId="77777777" w:rsidTr="000322BD">
        <w:tc>
          <w:tcPr>
            <w:tcW w:w="10148" w:type="dxa"/>
            <w:gridSpan w:val="3"/>
          </w:tcPr>
          <w:p w14:paraId="544141AF" w14:textId="702360D5" w:rsidR="00945608" w:rsidRPr="002F6478" w:rsidRDefault="00945608" w:rsidP="0094560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Приложение №4 к Положению о членстве в СРО «СОЮЗАТОМПРОЕКТ»                           </w:t>
            </w:r>
            <w:r w:rsidRPr="004D2E79">
              <w:rPr>
                <w:b/>
                <w:sz w:val="24"/>
                <w:szCs w:val="24"/>
              </w:rPr>
              <w:t>«</w:t>
            </w:r>
            <w:r w:rsidRPr="004D2E79">
              <w:rPr>
                <w:rFonts w:cs="Times New Roman"/>
                <w:b/>
                <w:sz w:val="24"/>
                <w:szCs w:val="24"/>
              </w:rPr>
              <w:t>Положение о планировании и организации дополнительного профессионального образования и независимой оценки квалификации руководителей и специалистов организаций – членов СРО «СОЮЗАТОМ</w:t>
            </w:r>
            <w:r>
              <w:rPr>
                <w:rFonts w:cs="Times New Roman"/>
                <w:b/>
                <w:sz w:val="24"/>
                <w:szCs w:val="24"/>
              </w:rPr>
              <w:t>ПРОЕКТ</w:t>
            </w:r>
            <w:r w:rsidRPr="004D2E79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</w:tr>
      <w:tr w:rsidR="00945608" w14:paraId="22EBEB16" w14:textId="77777777" w:rsidTr="002F6478">
        <w:tc>
          <w:tcPr>
            <w:tcW w:w="5192" w:type="dxa"/>
            <w:gridSpan w:val="2"/>
          </w:tcPr>
          <w:p w14:paraId="14DA7C75" w14:textId="588E4F1C" w:rsidR="00945608" w:rsidRPr="002F6478" w:rsidRDefault="00945608" w:rsidP="009456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945608" w:rsidRPr="002F6478" w:rsidRDefault="00945608" w:rsidP="009456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5608" w:rsidRPr="00704AE2" w14:paraId="3D6211A6" w14:textId="77777777" w:rsidTr="002F6478">
        <w:tc>
          <w:tcPr>
            <w:tcW w:w="5192" w:type="dxa"/>
            <w:gridSpan w:val="2"/>
          </w:tcPr>
          <w:p w14:paraId="4FA671FC" w14:textId="51E160F0" w:rsidR="00945608" w:rsidRPr="00D26180" w:rsidRDefault="00945608" w:rsidP="00945608">
            <w:pPr>
              <w:tabs>
                <w:tab w:val="left" w:pos="1560"/>
                <w:tab w:val="left" w:pos="1843"/>
              </w:tabs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sz w:val="24"/>
                <w:szCs w:val="24"/>
              </w:rPr>
            </w:pPr>
            <w:r w:rsidRPr="00D26180">
              <w:rPr>
                <w:sz w:val="24"/>
                <w:szCs w:val="24"/>
              </w:rPr>
              <w:t>1.4.3.</w:t>
            </w:r>
            <w:r w:rsidRPr="00D26180">
              <w:rPr>
                <w:sz w:val="24"/>
                <w:szCs w:val="24"/>
              </w:rPr>
              <w:tab/>
              <w:t xml:space="preserve">Программы повышения квалификации, реализуемые в рамках образовательного проекта Ассоциации, формируются, </w:t>
            </w:r>
            <w:r w:rsidRPr="00D26180">
              <w:rPr>
                <w:sz w:val="24"/>
                <w:szCs w:val="24"/>
                <w:u w:val="single"/>
              </w:rPr>
              <w:t xml:space="preserve">как правило, в объеме не менее 72 часов. </w:t>
            </w:r>
            <w:r w:rsidRPr="00D26180">
              <w:rPr>
                <w:sz w:val="24"/>
                <w:szCs w:val="24"/>
              </w:rPr>
              <w:t>Программы могут быть реализованы в очной, заочно-очной, дистанционно-очной и дистанционной форме обучения.</w:t>
            </w:r>
          </w:p>
        </w:tc>
        <w:tc>
          <w:tcPr>
            <w:tcW w:w="4956" w:type="dxa"/>
          </w:tcPr>
          <w:p w14:paraId="25B6B5EC" w14:textId="77777777" w:rsidR="00945608" w:rsidRPr="00D26180" w:rsidRDefault="00945608" w:rsidP="00945608">
            <w:pPr>
              <w:spacing w:line="240" w:lineRule="atLeast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26180">
              <w:rPr>
                <w:rFonts w:cs="Times New Roman"/>
                <w:bCs/>
                <w:sz w:val="24"/>
                <w:szCs w:val="24"/>
              </w:rPr>
              <w:t>1.4.3.</w:t>
            </w:r>
            <w:r w:rsidRPr="00D26180">
              <w:rPr>
                <w:rFonts w:cs="Times New Roman"/>
                <w:bCs/>
                <w:sz w:val="24"/>
                <w:szCs w:val="24"/>
              </w:rPr>
              <w:tab/>
              <w:t xml:space="preserve">Программы повышения квалификации, реализуемые в рамках образовательного проекта Ассоциации, </w:t>
            </w:r>
            <w:r w:rsidRPr="00D26180">
              <w:rPr>
                <w:rFonts w:cs="Times New Roman"/>
                <w:bCs/>
                <w:sz w:val="24"/>
                <w:szCs w:val="24"/>
                <w:u w:val="single"/>
              </w:rPr>
              <w:t xml:space="preserve">формируются в объеме не менее 16 часов. </w:t>
            </w:r>
            <w:r w:rsidRPr="00D26180">
              <w:rPr>
                <w:rFonts w:cs="Times New Roman"/>
                <w:bCs/>
                <w:sz w:val="24"/>
                <w:szCs w:val="24"/>
              </w:rPr>
              <w:t>Программы могут быть реализованы в очной, заочно-очной, дистанционно-очной и дистанционной форме обучения.</w:t>
            </w:r>
          </w:p>
          <w:p w14:paraId="3F6FC194" w14:textId="58F6F650" w:rsidR="00945608" w:rsidRPr="00C619B5" w:rsidRDefault="00945608" w:rsidP="00945608">
            <w:pPr>
              <w:spacing w:line="240" w:lineRule="atLeast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45608" w:rsidRPr="00704AE2" w14:paraId="23BE5218" w14:textId="77777777" w:rsidTr="002F6478">
        <w:tc>
          <w:tcPr>
            <w:tcW w:w="5192" w:type="dxa"/>
            <w:gridSpan w:val="2"/>
          </w:tcPr>
          <w:p w14:paraId="56624D99" w14:textId="49F0360D" w:rsidR="00945608" w:rsidRPr="001F439C" w:rsidRDefault="00945608" w:rsidP="00945608">
            <w:pPr>
              <w:pStyle w:val="ConsPlusNormal"/>
              <w:spacing w:line="240" w:lineRule="atLeast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D26180">
              <w:rPr>
                <w:rStyle w:val="FontStyle14"/>
                <w:b w:val="0"/>
                <w:sz w:val="24"/>
                <w:szCs w:val="24"/>
              </w:rPr>
              <w:t>4.6.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ab/>
              <w:t xml:space="preserve"> Организация обеспечивает своевременное прибытие Специалистов в образовательное учреждение к началу проведения занятий. В случае отсутствия возможности направить Специалиста (указанного в заявке) на курсы повышения квалификации, Организация направляет в Ассоциацию, не позднее, чем за 7 календарных дней до даты начала очного этапа курса повышения квалификации письмо с обоснованием причины отказа и предложением переноса срока обучения. Организация, в соответствии с предложением о переносе срока обучения, оформляет заявки. При отказе Организации от запланированного обучения в двух и более случаях, сведения передаются в орган надзора Ассоциации за деятельностью членов Ассоциации, для назначения внеплановой проверки.</w:t>
            </w:r>
          </w:p>
        </w:tc>
        <w:tc>
          <w:tcPr>
            <w:tcW w:w="4956" w:type="dxa"/>
          </w:tcPr>
          <w:p w14:paraId="76436300" w14:textId="245FEC48" w:rsidR="00945608" w:rsidRPr="00D26180" w:rsidRDefault="00945608" w:rsidP="00945608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</w:pP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>4.6.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ab/>
              <w:t xml:space="preserve"> </w:t>
            </w:r>
            <w:r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Руководитель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Организации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обеспечивает направление Специалистов  </w:t>
            </w:r>
            <w:r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                 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на обучение по программам повышения квалификации согласно поданным заявкам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. </w:t>
            </w:r>
            <w:r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      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В случае отсутствия возможности направить Специалиста (указанного в заявке)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на обучение по программе повы</w:t>
            </w:r>
            <w:r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 xml:space="preserve">шения квалификации, Организация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письменно уведомляет об этом Ассоциацию, не позднее, чем за 5 рабочих дней до даты начала обучения.</w:t>
            </w:r>
          </w:p>
          <w:p w14:paraId="1447DB8C" w14:textId="7970C506" w:rsidR="00945608" w:rsidRPr="003C37D3" w:rsidRDefault="00945608" w:rsidP="00945608">
            <w:pPr>
              <w:pStyle w:val="headertext"/>
              <w:spacing w:before="0" w:beforeAutospacing="0" w:after="0" w:afterAutospacing="0" w:line="240" w:lineRule="atLeast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</w:tr>
      <w:tr w:rsidR="00945608" w:rsidRPr="00704AE2" w14:paraId="06A04AB6" w14:textId="77777777" w:rsidTr="002F6478">
        <w:tc>
          <w:tcPr>
            <w:tcW w:w="5192" w:type="dxa"/>
            <w:gridSpan w:val="2"/>
          </w:tcPr>
          <w:p w14:paraId="50446672" w14:textId="40C0D95F" w:rsidR="00945608" w:rsidRPr="001F439C" w:rsidRDefault="00945608" w:rsidP="00945608">
            <w:pPr>
              <w:pStyle w:val="ConsPlusNormal"/>
              <w:spacing w:line="240" w:lineRule="atLeast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D26180">
              <w:rPr>
                <w:rStyle w:val="FontStyle14"/>
                <w:b w:val="0"/>
                <w:sz w:val="24"/>
                <w:szCs w:val="24"/>
              </w:rPr>
              <w:t>4.9.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ab/>
              <w:t>Ассоциация контролирует посещаемость Специалистами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занятий. В </w:t>
            </w:r>
            <w:r w:rsidRPr="00D26180">
              <w:rPr>
                <w:rStyle w:val="FontStyle14"/>
                <w:b w:val="0"/>
                <w:sz w:val="24"/>
                <w:szCs w:val="24"/>
              </w:rPr>
              <w:t>случае нарушения правил трудового распорядка, в том числе при пропуске более 20% занятий на этапе очного обучения, Специалист не допускается к итоговой аттестации. Ассоциация направляет уведомление в адрес руководителя Организации о нарушении Специалистом трудовой дисциплины.</w:t>
            </w:r>
          </w:p>
        </w:tc>
        <w:tc>
          <w:tcPr>
            <w:tcW w:w="4956" w:type="dxa"/>
          </w:tcPr>
          <w:p w14:paraId="3AE3C016" w14:textId="6C557113" w:rsidR="00945608" w:rsidRPr="00D26180" w:rsidRDefault="00945608" w:rsidP="00945608">
            <w:pPr>
              <w:autoSpaceDE w:val="0"/>
              <w:autoSpaceDN w:val="0"/>
              <w:adjustRightInd w:val="0"/>
              <w:spacing w:line="240" w:lineRule="atLeast"/>
              <w:ind w:firstLine="0"/>
              <w:contextualSpacing/>
              <w:rPr>
                <w:rFonts w:eastAsia="Arial" w:cs="Times New Roman"/>
                <w:bCs/>
                <w:sz w:val="24"/>
                <w:szCs w:val="24"/>
                <w:lang w:eastAsia="zh-CN"/>
              </w:rPr>
            </w:pP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>4.9.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ab/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Образовательное учреждение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контролирует посеща</w:t>
            </w:r>
            <w:r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емость Специалистами занятий. 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В случае нарушения правил трудового распорядка, в том числе при пропуске более 20% занятий, Специалист не допускается к итоговой аттестации </w:t>
            </w:r>
            <w:r w:rsidRPr="00D26180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и об этом образовательное учреждение уведомляет Ассоциацию</w:t>
            </w:r>
            <w:r w:rsidRPr="00FA72EA">
              <w:rPr>
                <w:rFonts w:eastAsia="Arial" w:cs="Times New Roman"/>
                <w:bCs/>
                <w:sz w:val="24"/>
                <w:szCs w:val="24"/>
                <w:u w:val="single"/>
                <w:lang w:eastAsia="zh-CN"/>
              </w:rPr>
              <w:t>.</w:t>
            </w:r>
            <w:r w:rsidRPr="00D26180">
              <w:rPr>
                <w:rFonts w:eastAsia="Arial" w:cs="Times New Roman"/>
                <w:bCs/>
                <w:sz w:val="24"/>
                <w:szCs w:val="24"/>
                <w:lang w:eastAsia="zh-CN"/>
              </w:rPr>
              <w:t xml:space="preserve"> Ассоциация направляет уведомление в адрес руководителя Организации о нарушении Специалистом трудовой дисциплины. </w:t>
            </w:r>
          </w:p>
          <w:p w14:paraId="6B1B051E" w14:textId="77777777" w:rsidR="00945608" w:rsidRPr="002B2A76" w:rsidRDefault="00945608" w:rsidP="00945608">
            <w:pPr>
              <w:pStyle w:val="Style10"/>
              <w:widowControl/>
              <w:tabs>
                <w:tab w:val="left" w:pos="586"/>
              </w:tabs>
              <w:spacing w:line="240" w:lineRule="atLeast"/>
              <w:rPr>
                <w:rStyle w:val="FontStyle14"/>
                <w:b w:val="0"/>
                <w:sz w:val="24"/>
                <w:szCs w:val="24"/>
              </w:rPr>
            </w:pP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12E"/>
    <w:multiLevelType w:val="hybridMultilevel"/>
    <w:tmpl w:val="54DA8014"/>
    <w:lvl w:ilvl="0" w:tplc="5ED2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194EB2"/>
    <w:multiLevelType w:val="hybridMultilevel"/>
    <w:tmpl w:val="54DA80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E1901"/>
    <w:multiLevelType w:val="hybridMultilevel"/>
    <w:tmpl w:val="A49C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0FBF"/>
    <w:multiLevelType w:val="hybridMultilevel"/>
    <w:tmpl w:val="0E6A5B64"/>
    <w:lvl w:ilvl="0" w:tplc="BF18A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75777"/>
    <w:multiLevelType w:val="hybridMultilevel"/>
    <w:tmpl w:val="8508136A"/>
    <w:lvl w:ilvl="0" w:tplc="257EDCE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001D2C"/>
    <w:multiLevelType w:val="multilevel"/>
    <w:tmpl w:val="A5E0F88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FF272C8"/>
    <w:multiLevelType w:val="hybridMultilevel"/>
    <w:tmpl w:val="EE48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43195C"/>
    <w:multiLevelType w:val="hybridMultilevel"/>
    <w:tmpl w:val="2592D2E0"/>
    <w:lvl w:ilvl="0" w:tplc="341A50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53BC0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2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D017043"/>
    <w:multiLevelType w:val="hybridMultilevel"/>
    <w:tmpl w:val="0C267548"/>
    <w:lvl w:ilvl="0" w:tplc="87D22B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1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8BD"/>
    <w:rsid w:val="000B7B77"/>
    <w:rsid w:val="000C7E8B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86DC4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2920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D2E79"/>
    <w:rsid w:val="004E6AA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7F9"/>
    <w:rsid w:val="0055068C"/>
    <w:rsid w:val="00550AF5"/>
    <w:rsid w:val="0055289A"/>
    <w:rsid w:val="0056799D"/>
    <w:rsid w:val="005709AF"/>
    <w:rsid w:val="00577A09"/>
    <w:rsid w:val="005A09FA"/>
    <w:rsid w:val="005A1312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958F7"/>
    <w:rsid w:val="0069731C"/>
    <w:rsid w:val="006A31F2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4B0"/>
    <w:rsid w:val="007F5D53"/>
    <w:rsid w:val="007F67FA"/>
    <w:rsid w:val="00801D85"/>
    <w:rsid w:val="00803903"/>
    <w:rsid w:val="00806D68"/>
    <w:rsid w:val="008120A4"/>
    <w:rsid w:val="008158F9"/>
    <w:rsid w:val="00820367"/>
    <w:rsid w:val="00822CAA"/>
    <w:rsid w:val="00834A1D"/>
    <w:rsid w:val="0084032D"/>
    <w:rsid w:val="008437AC"/>
    <w:rsid w:val="00844BB5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339E0"/>
    <w:rsid w:val="009346D0"/>
    <w:rsid w:val="00937C11"/>
    <w:rsid w:val="009438CD"/>
    <w:rsid w:val="00945608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679AB"/>
    <w:rsid w:val="00A8382A"/>
    <w:rsid w:val="00A8390F"/>
    <w:rsid w:val="00A965E1"/>
    <w:rsid w:val="00AA094B"/>
    <w:rsid w:val="00AA5EA2"/>
    <w:rsid w:val="00AB03E4"/>
    <w:rsid w:val="00AB099D"/>
    <w:rsid w:val="00AB595B"/>
    <w:rsid w:val="00AD3581"/>
    <w:rsid w:val="00AE6A9C"/>
    <w:rsid w:val="00AF2F11"/>
    <w:rsid w:val="00B011AA"/>
    <w:rsid w:val="00B338B6"/>
    <w:rsid w:val="00B41C44"/>
    <w:rsid w:val="00B42BAD"/>
    <w:rsid w:val="00B47BEF"/>
    <w:rsid w:val="00B52CD7"/>
    <w:rsid w:val="00B546AC"/>
    <w:rsid w:val="00B716EF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6180"/>
    <w:rsid w:val="00D27A89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D53FE"/>
    <w:rsid w:val="00DF0770"/>
    <w:rsid w:val="00E14850"/>
    <w:rsid w:val="00E16000"/>
    <w:rsid w:val="00E310F4"/>
    <w:rsid w:val="00E53581"/>
    <w:rsid w:val="00E85966"/>
    <w:rsid w:val="00E86329"/>
    <w:rsid w:val="00E9228C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A72EA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F97231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4E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1314588986&amp;mark=000000000000000000000000000000000000000000000000006580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15</cp:revision>
  <cp:lastPrinted>2020-02-03T10:01:00Z</cp:lastPrinted>
  <dcterms:created xsi:type="dcterms:W3CDTF">2026-01-16T12:21:00Z</dcterms:created>
  <dcterms:modified xsi:type="dcterms:W3CDTF">2026-02-02T08:12:00Z</dcterms:modified>
</cp:coreProperties>
</file>